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附件2: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整体支出绩效自评表</w:t>
      </w:r>
    </w:p>
    <w:tbl>
      <w:tblPr>
        <w:tblStyle w:val="5"/>
        <w:tblW w:w="9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1080"/>
        <w:gridCol w:w="846"/>
        <w:gridCol w:w="1315"/>
        <w:gridCol w:w="92"/>
        <w:gridCol w:w="1186"/>
        <w:gridCol w:w="1124"/>
        <w:gridCol w:w="700"/>
        <w:gridCol w:w="616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1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11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邵阳市交通运输局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算申请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预算数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全年预算数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1216.92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3154.42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3154.42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3154.42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3154.42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2991.21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政府性基金拨款：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00" w:firstLineChars="3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2137.40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纳入专户管理的非税收入拨款：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1400" w:firstLineChars="700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3.22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1、完成省市目标任务；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2、保证机关正常运行；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3、保证公路水路畅通；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4、三公经费压缩10%。</w:t>
            </w:r>
          </w:p>
        </w:tc>
        <w:tc>
          <w:tcPr>
            <w:tcW w:w="359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1、完成省市目标任务；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2、保证机关正常运行；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3、保证公路水路畅通；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4、三公经费压缩10%。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5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50分)</w:t>
            </w:r>
          </w:p>
        </w:tc>
        <w:tc>
          <w:tcPr>
            <w:tcW w:w="8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固定资产投资（亿元）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146.59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新改建农村你公路（公里）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220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559.73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公路养护路况优良率（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80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97.73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完成时间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2022年12月31日前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2022年12月31日前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是否控制在预算内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对经济发展的促进作用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明显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eastAsia="zh-CN"/>
              </w:rPr>
              <w:t>经济发展受疫情影响。接下来将进一步落实重点项目建设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基本公共服务水平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提升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是否符合环境保护规定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新改建公路项目适应未来一定时期内交通需求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老百姓满意度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96.56%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  <w:jc w:val="center"/>
        </w:trPr>
        <w:tc>
          <w:tcPr>
            <w:tcW w:w="678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99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唐梓淳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2023.4.17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5391141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iMDZjZGJmYjI5YmZiNDUzNzFmNjMyNzMwZTRhOTMifQ=="/>
  </w:docVars>
  <w:rsids>
    <w:rsidRoot w:val="1275143D"/>
    <w:rsid w:val="1275143D"/>
    <w:rsid w:val="2A7F1F53"/>
    <w:rsid w:val="32467895"/>
    <w:rsid w:val="41CD2941"/>
    <w:rsid w:val="4DFF515B"/>
    <w:rsid w:val="54882DE1"/>
    <w:rsid w:val="5C5D1F7D"/>
    <w:rsid w:val="6674298D"/>
    <w:rsid w:val="6C774C1E"/>
    <w:rsid w:val="77680519"/>
    <w:rsid w:val="78451AF3"/>
    <w:rsid w:val="7D8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706</Characters>
  <Lines>0</Lines>
  <Paragraphs>0</Paragraphs>
  <TotalTime>3</TotalTime>
  <ScaleCrop>false</ScaleCrop>
  <LinksUpToDate>false</LinksUpToDate>
  <CharactersWithSpaces>744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Chwen</cp:lastModifiedBy>
  <dcterms:modified xsi:type="dcterms:W3CDTF">2023-09-08T01:48:54Z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AB55DA06E9524E7B97C0FFF9917F349D</vt:lpwstr>
  </property>
</Properties>
</file>