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ind w:firstLine="480"/>
        <w:jc w:val="center"/>
        <w:rPr>
          <w:rFonts w:hint="eastAsia" w:ascii="仿宋_GB2312" w:hAnsi="仿宋" w:eastAsia="仿宋_GB2312"/>
          <w:b/>
          <w:spacing w:val="-8"/>
          <w:sz w:val="36"/>
          <w:szCs w:val="36"/>
        </w:rPr>
      </w:pPr>
      <w:r>
        <w:rPr>
          <w:rFonts w:hint="eastAsia" w:ascii="仿宋_GB2312" w:hAnsi="仿宋" w:eastAsia="仿宋_GB2312"/>
          <w:b/>
          <w:spacing w:val="-8"/>
          <w:sz w:val="36"/>
          <w:szCs w:val="36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（主管部门用）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填报部门：市交通运输局     填报日期：2022.09.15</w:t>
      </w: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7"/>
        <w:gridCol w:w="2483"/>
        <w:gridCol w:w="1193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基本情况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项目支出名称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交通重点项目前期工作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项目支出主要内容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国省干线、高速公路等交通重点项目前期工作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李叶松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项目支出  负责人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蒋和清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资金分配情况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资金总额及构成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总额：　180万元，其中：省级财政0万元；市级财政180万元；区县0万元；其他0万元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　2020年1月起至2020年12月止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8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组织管理情况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省、市下达的目标任务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     报告结论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专家评审论证结论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及采购金额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是否实行招投标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□是  实行的   个项目  　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集中支付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是  实行的  1个项目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是否实行工程代理制和投资评审制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□是  实行的   个项目　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   管理制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□是  实行的   个项目　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□是  实行的   个项目　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□是  实行的   个项目　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项目监管情况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管理制度和     办法名称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1、组织专门人员具体推进；2、将目标任务分解下达到有关单位；3、及时向省厅及相关部门汇报，取得他们的理解与支持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项目监督检查情况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34" w:hRule="atLeast"/>
                <w:jc w:val="center"/>
              </w:trPr>
              <w:tc>
                <w:tcPr>
                  <w:tcW w:w="6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ind w:firstLine="560" w:firstLineChars="200"/>
                    <w:jc w:val="left"/>
                    <w:rPr>
                      <w:rFonts w:ascii="楷体" w:hAnsi="楷体" w:eastAsia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z w:val="28"/>
                      <w:szCs w:val="28"/>
                    </w:rPr>
                    <w:t>组织专项督查，约谈项目滞后的单位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8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严格执行政府会计制度，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8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13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资金安排使用情况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县（市区）资金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其他配套资金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　　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180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城步至龙胜高速、新新高速完成前期工作，并先后开工。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白新、永新、城龙、新新四条在建高速超额完成省定目标，完成投资分别是18.08亿元、7.97亿元、17.2亿元、28.65亿元。干线公路建成通车83公里，完成率102.5%。</w:t>
            </w: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自评结果为“优秀”。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严格按时间、按进度拨付使用资金。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　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仿宋" w:hAnsi="仿宋" w:eastAsia="仿宋"/>
                <w:color w:val="555555"/>
                <w:sz w:val="32"/>
                <w:szCs w:val="32"/>
              </w:rPr>
              <w:t>，制订和修改了有关制度，组织开展绩效评价工作。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评价小组采取座谈等方式听取情况，检查基本支出、项目支出有关账目，收集整理支出相关资料，形成评价结论。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　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无</w:t>
            </w:r>
          </w:p>
        </w:tc>
      </w:tr>
    </w:tbl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单位负责人：李叶松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项目支出负责人：蒋和清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评价负责人：陈志远</w:t>
      </w:r>
    </w:p>
    <w:p>
      <w:pPr>
        <w:spacing w:line="58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项目绩效自评报告</w:t>
      </w:r>
    </w:p>
    <w:p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（封面）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1000" w:lineRule="exact"/>
        <w:ind w:firstLine="315" w:firstLineChars="98"/>
        <w:rPr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评价类型：</w:t>
      </w:r>
      <w:r>
        <w:rPr>
          <w:rFonts w:hint="eastAsia" w:ascii="宋体" w:hAnsi="宋体"/>
          <w:sz w:val="32"/>
          <w:szCs w:val="32"/>
        </w:rPr>
        <w:t>项目实施过程评价□    项目完成结果评价</w:t>
      </w:r>
      <w:r>
        <w:rPr>
          <w:rFonts w:hint="eastAsia" w:ascii="MS Gothic" w:hAnsi="MS Gothic" w:eastAsia="MS Gothic" w:cs="MS Gothic"/>
          <w:sz w:val="32"/>
          <w:szCs w:val="32"/>
        </w:rPr>
        <w:t>☑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交通重点项目前期工作  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项目主管部门：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日期：</w:t>
      </w:r>
      <w:r>
        <w:rPr>
          <w:rFonts w:hint="eastAsia" w:cs="Calibri"/>
          <w:sz w:val="36"/>
          <w:szCs w:val="36"/>
        </w:rPr>
        <w:t>2022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cs="Calibri"/>
          <w:sz w:val="36"/>
          <w:szCs w:val="36"/>
        </w:rPr>
        <w:t>9</w:t>
      </w:r>
      <w:r>
        <w:rPr>
          <w:rFonts w:hint="eastAsia" w:ascii="宋体" w:hAnsi="宋体"/>
          <w:sz w:val="36"/>
          <w:szCs w:val="36"/>
        </w:rPr>
        <w:t>月</w:t>
      </w:r>
      <w:r>
        <w:rPr>
          <w:rFonts w:hint="eastAsia" w:cs="Calibri"/>
          <w:sz w:val="36"/>
          <w:szCs w:val="36"/>
        </w:rPr>
        <w:t>15</w:t>
      </w:r>
      <w:r>
        <w:rPr>
          <w:rFonts w:hint="eastAsia" w:ascii="宋体" w:hAnsi="宋体"/>
          <w:sz w:val="36"/>
          <w:szCs w:val="36"/>
        </w:rPr>
        <w:t>日</w:t>
      </w: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>专项(项目)资金支出绩效自评报告表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（主管部门用）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填报部门：邵阳市交通运输局 填报日期：2022年9月15日</w:t>
      </w:r>
    </w:p>
    <w:tbl>
      <w:tblPr>
        <w:tblStyle w:val="2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交通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专项（项目）主要内容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完成省交通运输厅及市委市政府年初下达的目标任务，保障公路安全畅通，竣工项目符合规范，春运工作有序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李叶松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专项（项目）负责人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李叶松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专项（项目）属性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　　□一次性　　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资金总额及构成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总额：250万元，其中：省级财政 万元；市级财政250万元；区县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     起止时间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2021年1月起至2021年12月止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     立项依据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省、市下达的目标任务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     报告结论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及采购金额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是否实行招投标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 个项目  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集中支付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是否实行工程代理制和投资评审制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   管理制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管理制度和     办法名称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1、及时将目标任务分解下达到县市区；2、加大督导检查力度。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专项（项目）监督检查情况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组织专项检查，发现问题及时督办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严格执行政府会计制度，无虚列支出、截留挤占挪用、超标准开支、无超预算等情况。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250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全年完成投资101.07亿元（高速投资71.9亿元），不含高速投资29.17亿元为省定目标任务的185.8%，交通投资首次破百亿大关，投资总额和完成比例双创历史新高。新新高速开工，白新、永新、城龙、新新四条在建高速超额完成省定目标，完成投资分别是18.08亿元、7.97亿元、17.2亿元、28.65亿元。干线公路建成通车83公里，完成率102.5%。农村公路提质改造（乡镇通三级路、旅游路资源产业路）426公里，完成率114%；安防设施建设870公里，完成率102.4%。武冈汽车西站提质改造完工，洞口山门汽车站进入扫尾阶段，新开工建设4个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路网结构合理，解决老百姓最后一公里难题，铁路、公路运输无缝对接，节约时间、降低运输、出行成本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自评结果为“优秀”。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资金分配原则程序和方法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严格按时间、按进度拨付使用资金。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评价工作情况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　 </w:t>
            </w:r>
            <w:r>
              <w:rPr>
                <w:rFonts w:hint="eastAsia" w:ascii="楷体" w:hAnsi="楷体" w:eastAsia="楷体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楷体" w:hAnsi="楷体" w:eastAsia="楷体"/>
                <w:color w:val="555555"/>
                <w:sz w:val="32"/>
                <w:szCs w:val="32"/>
              </w:rPr>
              <w:t>，制订和修改了有关制度，组织开展绩效评价工作。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评价小组采取座谈等方式听取情况，检查基本支出、项目支出有关账目，收集整理支出相关资料，形成评价结论。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　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单位负责人（签章）：李叶松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项目负责人（签章）：李叶松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评价负责人（签章）：陈志远</w:t>
      </w:r>
    </w:p>
    <w:p>
      <w:pPr>
        <w:rPr>
          <w:rFonts w:hint="eastAsia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t xml:space="preserve"> </w:t>
      </w:r>
    </w:p>
    <w:p>
      <w:pPr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</w:t>
      </w:r>
      <w:r>
        <w:rPr>
          <w:rFonts w:hint="eastAsia" w:ascii="宋体" w:hAnsi="宋体"/>
          <w:sz w:val="44"/>
          <w:szCs w:val="44"/>
        </w:rPr>
        <w:t>项目绩效自评报告</w:t>
      </w:r>
    </w:p>
    <w:p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（封面）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1000" w:lineRule="exact"/>
        <w:ind w:firstLine="315" w:firstLineChars="98"/>
        <w:rPr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评价类型：</w:t>
      </w:r>
      <w:r>
        <w:rPr>
          <w:rFonts w:hint="eastAsia" w:ascii="宋体" w:hAnsi="宋体"/>
          <w:sz w:val="32"/>
          <w:szCs w:val="32"/>
        </w:rPr>
        <w:t>项目实施过程评价□    项目完成结果评价</w:t>
      </w:r>
      <w:r>
        <w:rPr>
          <w:rFonts w:hint="eastAsia" w:ascii="MS Gothic" w:hAnsi="MS Gothic" w:eastAsia="MS Gothic" w:cs="MS Gothic"/>
          <w:sz w:val="32"/>
          <w:szCs w:val="32"/>
        </w:rPr>
        <w:t>☑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交通管理工作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项目主管部门：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日期：</w:t>
      </w:r>
      <w:r>
        <w:rPr>
          <w:rFonts w:hint="eastAsia" w:cs="Calibri"/>
          <w:sz w:val="36"/>
          <w:szCs w:val="36"/>
        </w:rPr>
        <w:t>2022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cs="Calibri"/>
          <w:sz w:val="36"/>
          <w:szCs w:val="36"/>
        </w:rPr>
        <w:t>9</w:t>
      </w:r>
      <w:r>
        <w:rPr>
          <w:rFonts w:hint="eastAsia" w:ascii="宋体" w:hAnsi="宋体"/>
          <w:sz w:val="36"/>
          <w:szCs w:val="36"/>
        </w:rPr>
        <w:t>月</w:t>
      </w:r>
      <w:r>
        <w:rPr>
          <w:rFonts w:hint="eastAsia" w:cs="Calibri"/>
          <w:sz w:val="36"/>
          <w:szCs w:val="36"/>
        </w:rPr>
        <w:t>15</w:t>
      </w:r>
      <w:r>
        <w:rPr>
          <w:rFonts w:hint="eastAsia" w:ascii="宋体" w:hAnsi="宋体"/>
          <w:sz w:val="36"/>
          <w:szCs w:val="36"/>
        </w:rPr>
        <w:t>日</w:t>
      </w: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</w:t>
      </w:r>
    </w:p>
    <w:p>
      <w:pPr>
        <w:jc w:val="center"/>
        <w:rPr>
          <w:rFonts w:hint="eastAsia"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>专项(项目)资金支出绩效自评报告表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（主管部门用）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填报部门：邵阳市交通运输局 填报日期：2029年9月15日</w:t>
      </w:r>
    </w:p>
    <w:tbl>
      <w:tblPr>
        <w:tblStyle w:val="2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航运碍航及砂石码头拆迁补偿资金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专项（项目）主要内容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保障市航运公司职工生产、生活稳定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李叶松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专项（项目）负责人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蒋和清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专项（项目）属性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　　□一次性　　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资金总额及构成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总额：87万元，其中：省级财政 万元；市级财政87万元；区县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     起止时间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2021年1月起至2021年12月止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     立项依据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保障市航运公司职工生产、生活稳定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     报告结论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及采购金额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是否实行招投标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实行的  个项目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集中支付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实行的  个项目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是否实行工程代理制和投资评审制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实行的  个项目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   管理制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实行的  个项目 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  实行的  个项目　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管理制度和     办法名称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1、督促市航运公司及时发放职工生活费；2、积极协调市直有关职能部门办理职工社保手续；3、检查资金使用情况。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专项（项目）监督检查情况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组织专项检查 ，到单位调研，及时掌握职工基本情况。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87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sz w:val="28"/>
                <w:szCs w:val="28"/>
              </w:rPr>
              <w:t>118名下岗职工能及时领取生活费，380名退休职工有困难能得到单位的帮助。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市航运公司职工基本生活得到有效保障，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自评结果为“优秀”。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资金分配原则程序和方法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严格按按时间、按进度拨付资金。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评价工作情况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仿宋" w:hAnsi="仿宋" w:eastAsia="仿宋"/>
                <w:color w:val="555555"/>
                <w:sz w:val="32"/>
                <w:szCs w:val="32"/>
              </w:rPr>
              <w:t>，制订和修改了有关制度，组织开展绩效评价工作。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评价小组采取座谈等方式听取情况，检查基本支出、项目支出有关账目，收集整理支出相关资料，形成评价结论。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　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</w:rPr>
              <w:t>单位没有及时为职工缴纳社保费用，退休时都是职工自己垫付。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单位负责人（签章）：李叶松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项目负责人（签章）：蒋和清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评价负责人（签章）：陈志远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项目绩效自评报告</w:t>
      </w:r>
    </w:p>
    <w:p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（封面）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1000" w:lineRule="exact"/>
        <w:ind w:firstLine="315" w:firstLineChars="98"/>
        <w:rPr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评价类型：</w:t>
      </w:r>
      <w:r>
        <w:rPr>
          <w:rFonts w:hint="eastAsia" w:ascii="宋体" w:hAnsi="宋体"/>
          <w:sz w:val="32"/>
          <w:szCs w:val="32"/>
        </w:rPr>
        <w:t>项目实施过程评价□    项目完成结果评价</w:t>
      </w:r>
      <w:r>
        <w:rPr>
          <w:rFonts w:hint="eastAsia" w:ascii="MS Gothic" w:hAnsi="MS Gothic" w:eastAsia="MS Gothic" w:cs="MS Gothic"/>
          <w:sz w:val="32"/>
          <w:szCs w:val="32"/>
        </w:rPr>
        <w:t>☑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航运碍航及砂石码头拆迁补偿资金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项目主管部门：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邵阳市交通运输局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日期：</w:t>
      </w:r>
      <w:r>
        <w:rPr>
          <w:rFonts w:hint="eastAsia" w:cs="Calibri"/>
          <w:sz w:val="36"/>
          <w:szCs w:val="36"/>
        </w:rPr>
        <w:t>2022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cs="Calibri"/>
          <w:sz w:val="36"/>
          <w:szCs w:val="36"/>
        </w:rPr>
        <w:t>9</w:t>
      </w:r>
      <w:r>
        <w:rPr>
          <w:rFonts w:hint="eastAsia" w:ascii="宋体" w:hAnsi="宋体"/>
          <w:sz w:val="36"/>
          <w:szCs w:val="36"/>
        </w:rPr>
        <w:t>月1</w:t>
      </w:r>
      <w:r>
        <w:rPr>
          <w:rFonts w:hint="eastAsia" w:cs="Calibri"/>
          <w:sz w:val="36"/>
          <w:szCs w:val="36"/>
        </w:rPr>
        <w:t>5</w:t>
      </w:r>
      <w:r>
        <w:rPr>
          <w:rFonts w:hint="eastAsia" w:ascii="宋体" w:hAnsi="宋体"/>
          <w:sz w:val="36"/>
          <w:szCs w:val="36"/>
        </w:rPr>
        <w:t>日</w:t>
      </w:r>
    </w:p>
    <w:p>
      <w:pPr>
        <w:spacing w:line="48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jUzY2RhMzQxYmNmMTBlYjlkOTY1YTYwZWViNjUifQ=="/>
  </w:docVars>
  <w:rsids>
    <w:rsidRoot w:val="00AA368D"/>
    <w:rsid w:val="001E5427"/>
    <w:rsid w:val="00211B21"/>
    <w:rsid w:val="00630E5E"/>
    <w:rsid w:val="00715762"/>
    <w:rsid w:val="00AA368D"/>
    <w:rsid w:val="00AF234C"/>
    <w:rsid w:val="00B04C54"/>
    <w:rsid w:val="00BA508A"/>
    <w:rsid w:val="00DB5774"/>
    <w:rsid w:val="00DF7531"/>
    <w:rsid w:val="3A6421D5"/>
    <w:rsid w:val="44D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3672</Words>
  <Characters>3847</Characters>
  <Lines>36</Lines>
  <Paragraphs>10</Paragraphs>
  <TotalTime>5</TotalTime>
  <ScaleCrop>false</ScaleCrop>
  <LinksUpToDate>false</LinksUpToDate>
  <CharactersWithSpaces>4473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2022-09-26T14:21:00Z</dcterms:created>
  <dc:creator>Administrator</dc:creator>
  <cp:lastModifiedBy>硫酸有点甜1396184454</cp:lastModifiedBy>
  <dcterms:modified xsi:type="dcterms:W3CDTF">2022-09-27T01:32:34Z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CEEBF678F66B4AB18E2169CCB94EBC71</vt:lpwstr>
  </property>
</Properties>
</file>