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3AD48">
      <w:pPr>
        <w:pStyle w:val="8"/>
        <w:keepNext w:val="0"/>
        <w:keepLines w:val="0"/>
        <w:pageBreakBefore w:val="0"/>
        <w:widowControl/>
        <w:suppressLineNumbers w:val="0"/>
        <w:kinsoku/>
        <w:wordWrap/>
        <w:overflowPunct/>
        <w:autoSpaceDE/>
        <w:autoSpaceDN/>
        <w:bidi w:val="0"/>
        <w:spacing w:beforeAutospacing="0" w:after="0" w:afterAutospacing="0" w:line="560" w:lineRule="exact"/>
        <w:jc w:val="both"/>
        <w:textAlignment w:val="auto"/>
        <w:rPr>
          <w:rFonts w:hint="eastAsia" w:ascii="黑体" w:hAnsi="黑体" w:eastAsia="黑体" w:cs="黑体"/>
          <w:kern w:val="0"/>
          <w:sz w:val="44"/>
          <w:szCs w:val="44"/>
        </w:rPr>
      </w:pPr>
      <w:r>
        <w:rPr>
          <w:rFonts w:hint="eastAsia" w:ascii="黑体" w:hAnsi="黑体" w:eastAsia="黑体" w:cs="黑体"/>
          <w:kern w:val="0"/>
          <w:sz w:val="44"/>
          <w:szCs w:val="44"/>
          <w:lang w:val="en-US" w:eastAsia="zh-CN"/>
        </w:rPr>
        <w:t>2022年</w:t>
      </w:r>
      <w:r>
        <w:rPr>
          <w:rFonts w:hint="eastAsia" w:ascii="黑体" w:hAnsi="黑体" w:eastAsia="黑体" w:cs="黑体"/>
          <w:kern w:val="0"/>
          <w:sz w:val="44"/>
          <w:szCs w:val="44"/>
        </w:rPr>
        <w:t>度邵阳市交通建设质量安全监督站</w:t>
      </w:r>
    </w:p>
    <w:p w14:paraId="19ED2CC9">
      <w:pPr>
        <w:pStyle w:val="8"/>
        <w:keepNext w:val="0"/>
        <w:keepLines w:val="0"/>
        <w:pageBreakBefore w:val="0"/>
        <w:widowControl/>
        <w:suppressLineNumbers w:val="0"/>
        <w:kinsoku/>
        <w:wordWrap/>
        <w:overflowPunct/>
        <w:autoSpaceDE/>
        <w:autoSpaceDN/>
        <w:bidi w:val="0"/>
        <w:spacing w:beforeAutospacing="0" w:after="0" w:afterAutospacing="0" w:line="560" w:lineRule="exact"/>
        <w:jc w:val="center"/>
        <w:textAlignment w:val="auto"/>
        <w:rPr>
          <w:rFonts w:hint="eastAsia" w:ascii="黑体" w:hAnsi="黑体" w:eastAsia="黑体" w:cs="黑体"/>
          <w:kern w:val="0"/>
          <w:sz w:val="44"/>
          <w:szCs w:val="44"/>
        </w:rPr>
      </w:pPr>
      <w:r>
        <w:rPr>
          <w:rFonts w:hint="eastAsia" w:ascii="黑体" w:hAnsi="黑体" w:eastAsia="黑体" w:cs="黑体"/>
          <w:kern w:val="0"/>
          <w:sz w:val="44"/>
          <w:szCs w:val="44"/>
        </w:rPr>
        <w:t>部门整体支出绩效评价报告</w:t>
      </w:r>
    </w:p>
    <w:p w14:paraId="08BF50A0">
      <w:pPr>
        <w:pStyle w:val="8"/>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14:paraId="5DE77C71">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0" w:firstLineChars="200"/>
        <w:jc w:val="both"/>
        <w:textAlignment w:val="auto"/>
        <w:rPr>
          <w:rFonts w:hint="eastAsia" w:ascii="黑体" w:hAnsi="黑体" w:eastAsia="黑体" w:cs="黑体"/>
          <w:kern w:val="0"/>
          <w:sz w:val="30"/>
          <w:szCs w:val="30"/>
        </w:rPr>
      </w:pPr>
      <w:r>
        <w:rPr>
          <w:rFonts w:hint="eastAsia" w:ascii="黑体" w:hAnsi="黑体" w:eastAsia="黑体" w:cs="黑体"/>
          <w:kern w:val="0"/>
          <w:sz w:val="30"/>
          <w:szCs w:val="30"/>
        </w:rPr>
        <w:t>一、部门概况</w:t>
      </w:r>
    </w:p>
    <w:p w14:paraId="6658DDA9">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2" w:firstLineChars="200"/>
        <w:jc w:val="both"/>
        <w:textAlignment w:val="auto"/>
        <w:rPr>
          <w:rFonts w:hint="eastAsia" w:ascii="楷体" w:hAnsi="楷体" w:eastAsia="楷体" w:cs="楷体"/>
          <w:b/>
          <w:bCs/>
          <w:kern w:val="0"/>
          <w:sz w:val="30"/>
          <w:szCs w:val="30"/>
        </w:rPr>
      </w:pPr>
      <w:r>
        <w:rPr>
          <w:rFonts w:hint="eastAsia" w:ascii="楷体" w:hAnsi="楷体" w:eastAsia="楷体" w:cs="楷体"/>
          <w:b/>
          <w:bCs/>
          <w:kern w:val="0"/>
          <w:sz w:val="30"/>
          <w:szCs w:val="30"/>
        </w:rPr>
        <w:t>（一）部门基本情况</w:t>
      </w:r>
    </w:p>
    <w:p w14:paraId="676EF51A">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宋体" w:hAnsi="宋体" w:eastAsia="宋体" w:cs="宋体"/>
          <w:kern w:val="0"/>
          <w:sz w:val="30"/>
          <w:szCs w:val="30"/>
        </w:rPr>
      </w:pPr>
      <w:r>
        <w:rPr>
          <w:rFonts w:hint="eastAsia" w:ascii="仿宋" w:hAnsi="仿宋" w:eastAsia="仿宋" w:cs="仿宋"/>
          <w:kern w:val="0"/>
          <w:sz w:val="30"/>
          <w:szCs w:val="30"/>
          <w:lang w:val="en-US" w:eastAsia="zh-CN"/>
        </w:rPr>
        <w:t>2022年</w:t>
      </w:r>
      <w:r>
        <w:rPr>
          <w:rFonts w:hint="eastAsia" w:ascii="仿宋" w:hAnsi="仿宋" w:eastAsia="仿宋" w:cs="仿宋"/>
          <w:kern w:val="0"/>
          <w:sz w:val="30"/>
          <w:szCs w:val="30"/>
        </w:rPr>
        <w:t>度我站现有在职职工</w:t>
      </w:r>
      <w:r>
        <w:rPr>
          <w:rFonts w:hint="eastAsia" w:ascii="仿宋" w:hAnsi="仿宋" w:eastAsia="仿宋" w:cs="仿宋"/>
          <w:kern w:val="0"/>
          <w:sz w:val="30"/>
          <w:szCs w:val="30"/>
          <w:lang w:val="en-US" w:eastAsia="zh-CN"/>
        </w:rPr>
        <w:t>88</w:t>
      </w:r>
      <w:r>
        <w:rPr>
          <w:rFonts w:hint="eastAsia" w:ascii="仿宋" w:hAnsi="仿宋" w:eastAsia="仿宋" w:cs="仿宋"/>
          <w:kern w:val="0"/>
          <w:sz w:val="30"/>
          <w:szCs w:val="30"/>
        </w:rPr>
        <w:t>人（含一个下属二级机构</w:t>
      </w:r>
      <w:r>
        <w:rPr>
          <w:rFonts w:hint="eastAsia" w:ascii="仿宋" w:hAnsi="仿宋" w:eastAsia="仿宋" w:cs="仿宋"/>
          <w:kern w:val="0"/>
          <w:sz w:val="30"/>
          <w:szCs w:val="30"/>
          <w:lang w:val="en-US" w:eastAsia="zh-CN"/>
        </w:rPr>
        <w:t>34</w:t>
      </w:r>
      <w:r>
        <w:rPr>
          <w:rFonts w:hint="eastAsia" w:ascii="仿宋" w:hAnsi="仿宋" w:eastAsia="仿宋" w:cs="仿宋"/>
          <w:kern w:val="0"/>
          <w:sz w:val="30"/>
          <w:szCs w:val="30"/>
        </w:rPr>
        <w:t>人），内设9个职能科(室)，即：办公室、人事教育科、财务科、质量监督科、安全监督科、检测监督科、监理监督科、行业指导科、造价监督科。主要职能是：参与拟定本市交通建设工程质量、安全、造价监督的规定、办公和实施细则，经批准后组织实施；承担全市国省干线公路、水运工程建设的质量安全和造价监督；参与受监交通建设工程项目交竣工验收；承担交通建设工程质量安全和造价行政辅助工作；参与全市交通建设市场监督；承担受监工程项目设计、施工企业和监理、试验检测机构、造价咨询机构及从业人员的信用评价初审的事务性工作，协助行业主管部门进行行业培训、考核的相关工作；指导县市交通建设质量安全监督机构开展公路水运工程质量安全监督工作；承担全市交通建设工程项目投资估算、概算、预算、决算和招标文件、工程竣工决算报告审查等事务性工作；收集、发布工程造价和地方主要材料价格信息。</w:t>
      </w:r>
      <w:r>
        <w:rPr>
          <w:rFonts w:hint="eastAsia" w:ascii="仿宋" w:hAnsi="仿宋" w:eastAsia="仿宋" w:cs="仿宋"/>
          <w:kern w:val="0"/>
          <w:sz w:val="30"/>
          <w:szCs w:val="30"/>
          <w:lang w:eastAsia="zh-CN"/>
        </w:rPr>
        <w:t>2022年</w:t>
      </w:r>
      <w:r>
        <w:rPr>
          <w:rFonts w:hint="eastAsia" w:ascii="仿宋" w:hAnsi="仿宋" w:eastAsia="仿宋" w:cs="仿宋"/>
          <w:kern w:val="0"/>
          <w:sz w:val="30"/>
          <w:szCs w:val="30"/>
        </w:rPr>
        <w:t>度工作重点：1.深入学习贯彻习近平新时代中国特色社会主义思想，强化宗旨意识，努力打造一支忠诚、干净、担当的交通质安监督队伍。2.依据有关法律、法规和工程建设强制性标准，进一步加强对受监的建</w:t>
      </w:r>
      <w:bookmarkStart w:id="1" w:name="_GoBack"/>
      <w:bookmarkEnd w:id="1"/>
      <w:r>
        <w:rPr>
          <w:rFonts w:hint="eastAsia" w:ascii="仿宋" w:hAnsi="仿宋" w:eastAsia="仿宋" w:cs="仿宋"/>
          <w:kern w:val="0"/>
          <w:sz w:val="30"/>
          <w:szCs w:val="30"/>
        </w:rPr>
        <w:t>设工程项目参建各方责任主体质量行为的监督检查力度，加大对施工质量通病的整治力度，牢牢守住质量安全底线。</w:t>
      </w:r>
    </w:p>
    <w:p w14:paraId="1C8776BD">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楷体" w:hAnsi="楷体" w:eastAsia="楷体" w:cs="楷体"/>
          <w:b/>
          <w:bCs/>
          <w:kern w:val="0"/>
          <w:sz w:val="30"/>
          <w:szCs w:val="30"/>
        </w:rPr>
      </w:pPr>
      <w:r>
        <w:rPr>
          <w:rFonts w:hint="eastAsia" w:ascii="楷体" w:hAnsi="楷体" w:eastAsia="楷体" w:cs="楷体"/>
          <w:b/>
          <w:bCs/>
          <w:kern w:val="0"/>
          <w:sz w:val="30"/>
          <w:szCs w:val="30"/>
        </w:rPr>
        <w:t>（二）部门整体支出规模、使用方向和主要内容、涉及范围等。</w:t>
      </w:r>
    </w:p>
    <w:p w14:paraId="27B14EB6">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2022年</w:t>
      </w:r>
      <w:r>
        <w:rPr>
          <w:rFonts w:hint="eastAsia" w:ascii="仿宋" w:hAnsi="仿宋" w:eastAsia="仿宋" w:cs="仿宋"/>
          <w:kern w:val="0"/>
          <w:sz w:val="30"/>
          <w:szCs w:val="30"/>
        </w:rPr>
        <w:t>度部门整体支出分为基本支出和项目支出，基本支出用于保障单位正常运转的日常支出，项目支出用于全市干线公路、农村公路工程质量监督管理发生的支出等。</w:t>
      </w:r>
    </w:p>
    <w:p w14:paraId="459677E2">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黑体" w:hAnsi="黑体" w:eastAsia="黑体" w:cs="黑体"/>
          <w:b/>
          <w:bCs/>
          <w:kern w:val="0"/>
          <w:sz w:val="30"/>
          <w:szCs w:val="30"/>
        </w:rPr>
      </w:pPr>
      <w:r>
        <w:rPr>
          <w:rFonts w:hint="eastAsia" w:ascii="黑体" w:hAnsi="黑体" w:eastAsia="黑体" w:cs="黑体"/>
          <w:b/>
          <w:bCs/>
          <w:kern w:val="0"/>
          <w:sz w:val="30"/>
          <w:szCs w:val="30"/>
        </w:rPr>
        <w:t>二、部门整体支出管理及使用情况</w:t>
      </w:r>
    </w:p>
    <w:p w14:paraId="112ACA98">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楷体" w:hAnsi="楷体" w:eastAsia="楷体" w:cs="楷体"/>
          <w:b/>
          <w:bCs/>
          <w:kern w:val="0"/>
          <w:sz w:val="30"/>
          <w:szCs w:val="30"/>
        </w:rPr>
      </w:pPr>
      <w:r>
        <w:rPr>
          <w:rFonts w:hint="eastAsia" w:ascii="楷体" w:hAnsi="楷体" w:eastAsia="楷体" w:cs="楷体"/>
          <w:b/>
          <w:bCs/>
          <w:kern w:val="0"/>
          <w:sz w:val="30"/>
          <w:szCs w:val="30"/>
        </w:rPr>
        <w:t>（一）预算执行情况</w:t>
      </w:r>
    </w:p>
    <w:p w14:paraId="45BC18CA">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2022年度支出合计1,866.95万元，其中：基本支出1,480.66万元，占79.31%；项目支出386.29万元，占20.69%；上缴上级支出0.00万元，占0.00%；经营支出0.00万元，占0.00%；对附属单位补助支出0.00万元，占0.00%。</w:t>
      </w:r>
    </w:p>
    <w:p w14:paraId="2A03670F">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楷体" w:hAnsi="楷体" w:eastAsia="楷体" w:cs="楷体"/>
          <w:b/>
          <w:bCs/>
          <w:kern w:val="0"/>
          <w:sz w:val="30"/>
          <w:szCs w:val="30"/>
        </w:rPr>
      </w:pPr>
      <w:r>
        <w:rPr>
          <w:rFonts w:hint="eastAsia" w:ascii="楷体" w:hAnsi="楷体" w:eastAsia="楷体" w:cs="楷体"/>
          <w:b/>
          <w:bCs/>
          <w:kern w:val="0"/>
          <w:sz w:val="30"/>
          <w:szCs w:val="30"/>
        </w:rPr>
        <w:t>基本支出</w:t>
      </w:r>
    </w:p>
    <w:p w14:paraId="391AD5DA">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2022年度基本资金支出1480.66万元，其中人员经费1453.86万元，占基本支出%；其中公用经费26.8万元，占基本支出%。</w:t>
      </w:r>
    </w:p>
    <w:p w14:paraId="7F9FAC70">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楷体" w:hAnsi="楷体" w:eastAsia="楷体" w:cs="楷体"/>
          <w:b/>
          <w:bCs/>
          <w:kern w:val="0"/>
          <w:sz w:val="30"/>
          <w:szCs w:val="30"/>
        </w:rPr>
      </w:pPr>
      <w:r>
        <w:rPr>
          <w:rFonts w:hint="eastAsia" w:ascii="楷体" w:hAnsi="楷体" w:eastAsia="楷体" w:cs="楷体"/>
          <w:b/>
          <w:bCs/>
          <w:kern w:val="0"/>
          <w:sz w:val="30"/>
          <w:szCs w:val="30"/>
        </w:rPr>
        <w:t>（三）专项支出</w:t>
      </w:r>
    </w:p>
    <w:p w14:paraId="048F97A0">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2022年度项目资金</w:t>
      </w:r>
      <w:r>
        <w:rPr>
          <w:rFonts w:hint="eastAsia" w:ascii="仿宋" w:hAnsi="仿宋" w:eastAsia="仿宋" w:cs="仿宋"/>
          <w:kern w:val="0"/>
          <w:sz w:val="30"/>
          <w:szCs w:val="30"/>
          <w:lang w:val="en-US" w:eastAsia="zh-CN"/>
        </w:rPr>
        <w:t>支出386.29万元</w:t>
      </w:r>
      <w:r>
        <w:rPr>
          <w:rFonts w:hint="eastAsia" w:ascii="仿宋" w:hAnsi="仿宋" w:eastAsia="仿宋" w:cs="仿宋"/>
          <w:kern w:val="0"/>
          <w:sz w:val="30"/>
          <w:szCs w:val="30"/>
          <w:lang w:eastAsia="zh-CN"/>
        </w:rPr>
        <w:t>，用于全市干线公路、农村公路工程质量项目监管。</w:t>
      </w:r>
    </w:p>
    <w:p w14:paraId="08EF1BE4">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黑体" w:hAnsi="黑体" w:eastAsia="黑体" w:cs="黑体"/>
          <w:b/>
          <w:bCs/>
          <w:kern w:val="0"/>
          <w:sz w:val="30"/>
          <w:szCs w:val="30"/>
        </w:rPr>
      </w:pPr>
      <w:r>
        <w:rPr>
          <w:rFonts w:hint="eastAsia" w:ascii="黑体" w:hAnsi="黑体" w:eastAsia="黑体" w:cs="黑体"/>
          <w:b/>
          <w:bCs/>
          <w:kern w:val="0"/>
          <w:sz w:val="30"/>
          <w:szCs w:val="30"/>
        </w:rPr>
        <w:t>三、资产管理情况</w:t>
      </w:r>
    </w:p>
    <w:p w14:paraId="510AF8A2">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2022年固定资产年初数2319.14万元，期末数2256.08万元。为了更好的加强单位资产管理，健全管理制度，保障国有资产的完整和安全，结合我站实际制定了本单位财务管理制度，将国有资产分类管理，专人负责，做到产权清晰，账、表、实、卡相符，资产保存、处置合理、规范。</w:t>
      </w:r>
    </w:p>
    <w:p w14:paraId="4C3540B8">
      <w:pPr>
        <w:keepNext w:val="0"/>
        <w:keepLines w:val="0"/>
        <w:pageBreakBefore w:val="0"/>
        <w:widowControl/>
        <w:numPr>
          <w:ilvl w:val="0"/>
          <w:numId w:val="2"/>
        </w:numPr>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黑体" w:hAnsi="黑体" w:eastAsia="黑体" w:cs="黑体"/>
          <w:b/>
          <w:bCs/>
          <w:kern w:val="0"/>
          <w:sz w:val="30"/>
          <w:szCs w:val="30"/>
        </w:rPr>
      </w:pPr>
      <w:r>
        <w:rPr>
          <w:rFonts w:hint="eastAsia" w:ascii="黑体" w:hAnsi="黑体" w:eastAsia="黑体" w:cs="黑体"/>
          <w:b/>
          <w:bCs/>
          <w:kern w:val="0"/>
          <w:sz w:val="30"/>
          <w:szCs w:val="30"/>
        </w:rPr>
        <w:t>绩效评价工作情况</w:t>
      </w:r>
    </w:p>
    <w:p w14:paraId="7E104910">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2022年末，按照年初设定的绩效目标，评价全年预算执行情况及绩效目标实现情况。</w:t>
      </w:r>
    </w:p>
    <w:p w14:paraId="25FA21F4">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黑体" w:hAnsi="黑体" w:eastAsia="黑体" w:cs="黑体"/>
          <w:b/>
          <w:bCs/>
          <w:kern w:val="0"/>
          <w:sz w:val="30"/>
          <w:szCs w:val="30"/>
        </w:rPr>
      </w:pPr>
      <w:r>
        <w:rPr>
          <w:rFonts w:hint="eastAsia" w:ascii="黑体" w:hAnsi="黑体" w:eastAsia="黑体" w:cs="黑体"/>
          <w:b/>
          <w:bCs/>
          <w:kern w:val="0"/>
          <w:sz w:val="30"/>
          <w:szCs w:val="30"/>
        </w:rPr>
        <w:t>五、综合评价情况及评价结论</w:t>
      </w:r>
    </w:p>
    <w:p w14:paraId="16ABC8C7">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2022年，我单位积极履职，强化管理，较好地完成了年度工作目标。通过加强预算收支管理，不断建立健全内部管理制度，梳理内部管理流程，部门整体支出管理水平得到提升。根据部门整体支出绩效评价指标体系，我单位2022年度评价得分为</w:t>
      </w:r>
      <w:r>
        <w:rPr>
          <w:rFonts w:hint="eastAsia" w:ascii="仿宋" w:hAnsi="仿宋" w:eastAsia="仿宋" w:cs="仿宋"/>
          <w:kern w:val="0"/>
          <w:sz w:val="30"/>
          <w:szCs w:val="30"/>
          <w:lang w:val="en-US" w:eastAsia="zh-CN"/>
        </w:rPr>
        <w:t>95</w:t>
      </w:r>
      <w:r>
        <w:rPr>
          <w:rFonts w:hint="eastAsia" w:ascii="仿宋" w:hAnsi="仿宋" w:eastAsia="仿宋" w:cs="仿宋"/>
          <w:kern w:val="0"/>
          <w:sz w:val="30"/>
          <w:szCs w:val="30"/>
          <w:lang w:eastAsia="zh-CN"/>
        </w:rPr>
        <w:t>分。</w:t>
      </w:r>
    </w:p>
    <w:p w14:paraId="2F273897">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黑体" w:hAnsi="黑体" w:eastAsia="黑体" w:cs="黑体"/>
          <w:b/>
          <w:bCs/>
          <w:kern w:val="0"/>
          <w:sz w:val="30"/>
          <w:szCs w:val="30"/>
        </w:rPr>
      </w:pPr>
      <w:r>
        <w:rPr>
          <w:rFonts w:hint="eastAsia" w:ascii="黑体" w:hAnsi="黑体" w:eastAsia="黑体" w:cs="黑体"/>
          <w:b/>
          <w:bCs/>
          <w:kern w:val="0"/>
          <w:sz w:val="30"/>
          <w:szCs w:val="30"/>
        </w:rPr>
        <w:t>六、部门整体支出主要绩效</w:t>
      </w:r>
    </w:p>
    <w:p w14:paraId="53D500DB">
      <w:pPr>
        <w:keepNext w:val="0"/>
        <w:keepLines w:val="0"/>
        <w:pageBreakBefore w:val="0"/>
        <w:widowControl/>
        <w:suppressLineNumbers w:val="0"/>
        <w:kinsoku/>
        <w:wordWrap/>
        <w:overflowPunct/>
        <w:topLinePunct/>
        <w:autoSpaceDE/>
        <w:autoSpaceDN/>
        <w:bidi w:val="0"/>
        <w:adjustRightInd w:val="0"/>
        <w:snapToGrid w:val="0"/>
        <w:spacing w:after="0" w:afterAutospacing="0" w:line="560" w:lineRule="exact"/>
        <w:ind w:left="0" w:firstLine="600" w:firstLineChars="200"/>
        <w:jc w:val="both"/>
        <w:textAlignment w:val="auto"/>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2022年，在市委、市政府、市交通运输局和省交通质安局的正确领导下，紧扣质量安全监管工作，顺利完成了年初制定的各项工作，具体体现在以下几个方面：</w:t>
      </w:r>
    </w:p>
    <w:p w14:paraId="347E31AC">
      <w:pPr>
        <w:spacing w:line="580" w:lineRule="exact"/>
        <w:ind w:firstLine="643" w:firstLineChars="200"/>
        <w:rPr>
          <w:rFonts w:ascii="仿宋_GB2312" w:hAnsi="仿宋_GB2312" w:eastAsia="仿宋_GB2312" w:cs="仿宋_GB2312"/>
          <w:sz w:val="32"/>
          <w:szCs w:val="32"/>
        </w:rPr>
      </w:pPr>
      <w:r>
        <w:rPr>
          <w:rFonts w:hint="eastAsia" w:ascii="楷体_GB2312" w:hAnsi="黑体" w:eastAsia="楷体_GB2312"/>
          <w:b/>
          <w:sz w:val="32"/>
          <w:szCs w:val="32"/>
        </w:rPr>
        <w:t>1.全面加强监督。（1）</w:t>
      </w:r>
      <w:r>
        <w:rPr>
          <w:rFonts w:hint="eastAsia" w:ascii="仿宋_GB2312" w:hAnsi="黑体" w:eastAsia="仿宋_GB2312"/>
          <w:b/>
          <w:sz w:val="32"/>
          <w:szCs w:val="32"/>
        </w:rPr>
        <w:t>加强人员履约管理。</w:t>
      </w:r>
      <w:r>
        <w:rPr>
          <w:rFonts w:hint="eastAsia" w:ascii="仿宋_GB2312" w:hAnsi="仿宋" w:eastAsia="仿宋_GB2312"/>
          <w:sz w:val="32"/>
          <w:szCs w:val="32"/>
        </w:rPr>
        <w:t>一是对全市在建国省道项目从业单位人员履约管理进行扣分。从今年三月份开始，每月出具一次扣分预通告，同时根据申请情况，出具了上半年和第三季度从业单位和从业人员的扣分通报。二是依据《湖南省交通建设项目从业人员履约监管平台管理办法》（湘交基建〔2018〕82号）和招投标文件的要求，对全市在建国省道项目施工关键人员履约情况进行检查，对人员履约不及时或者不到位的项目下发了2份交办函。（2）</w:t>
      </w:r>
      <w:r>
        <w:rPr>
          <w:rFonts w:hint="eastAsia" w:ascii="仿宋_GB2312" w:hAnsi="仿宋" w:eastAsia="仿宋_GB2312"/>
          <w:b/>
          <w:sz w:val="32"/>
          <w:szCs w:val="32"/>
        </w:rPr>
        <w:t>加强各种形式</w:t>
      </w:r>
      <w:r>
        <w:rPr>
          <w:rFonts w:hint="eastAsia" w:ascii="仿宋_GB2312" w:hAnsi="黑体" w:eastAsia="仿宋_GB2312"/>
          <w:b/>
          <w:sz w:val="32"/>
          <w:szCs w:val="32"/>
        </w:rPr>
        <w:t>督查。</w:t>
      </w:r>
      <w:r>
        <w:rPr>
          <w:rFonts w:hint="eastAsia" w:ascii="仿宋_GB2312" w:hAnsi="黑体" w:eastAsia="仿宋_GB2312"/>
          <w:sz w:val="32"/>
          <w:szCs w:val="32"/>
        </w:rPr>
        <w:t>我站以专项督查、结合综合检查和日常巡查，依托试验检测手段，采取“双随机、一公开”和“四不两直”明查暗访等方式，对全市公路工程项目进行督查检查。今年全面加强了对干线公路、路网衔接、国省道大中修项目各参建方的监督工作，对项目内、外业、各重点施工环节的质量安全以及农民工工资发放等进行了全方位监督。本年度共下发整改通知书17份、停工通知书5份、督查通报1份，对检查过程中发现的质量问题派驻现场监督组或要求项目业主、监理督促施工单位及时整改到位。开展在建国省干线公路项目复工复产专项督查。2022年3月7日至9日对全市3个国省干线公路在建项目和2个路网衔接项目的工程质量状况、复工复产情况及疫情防控工作进行了节后复工督查，并下发了督查通报。根据邵阳市交通运输局关于印发《2022年度邵阳市国省干线公路建设项目安全监管“双随机、一公开”抽查工作方案》的通知，邵市交基建〔2022〕4号文件要求，从今年四月份以来每月开展一次“双随机、一公开”安全抽查，对检查出的安全隐患问题，5个工作日内在系统进行公开并下发安全指令，要求施工和监理单位整改到位及书面回复到位。严格按照《湖南省交通工程建设安全“隐患清零”检查考核细则（试行）》（厅安办[2019]80号）要求，开展一次安全“隐患清零”考核评价，对全市在建干线公路进行全面检查，列出问题清单并进行通报，要求被查单位在规定的时间内进行整改，书面回复我站。以“平安工地”考核评价工作为抓手，促进安全生产工作取得实效。对活动开展成效显著的项目进行通报表扬，并将考评结果作为推荐“平安工程”冠名的重要依据，对项目实施过程中存在较多安全隐患和问题的单位及负责人进行通报。以清明、“五一”、中秋等小长假和“十一”、春节长假以及“两会”期间、汛期、暑期、岁末年初等特殊时段为重点，进一步强化安全生产管理监督工作，确保特殊重点时段的安全生产形势稳定。每月对全市在建干线公路项目施工监理单位采取“四不两直”的方式进行监督检查，2022年7月，对在建干线公路项目邵阳县G55二广高速邵阳县互通连接线－G207公路工程监理处进行专项检查时，发现该监理处存在如下问题：1. 监理处办公场地不符合要求。2. 主要监理人员履约不到位。3. 未按《公路工程施工监理规范》要求开展监理处工作，未严格执行监理工作程序，对施工单位现场监管不到位。4. 监理资料缺失较多。5. 未按规定频率进行抽检，没有能提供抽检资料。6. 没有按规定对安全生产费用审批和计量，未建立安全生产费用管理台账。鉴于G55二广高速邵阳县连接线监理处未认真履行监理职责，未按《公路工程施工监理规范》和监理合同开展工作，按合同要求配备监理人员，主要监理人员不在位，办公场地不能满足监理工作要求，监理资料欠缺较多，不能满足工程项目正常监理工作需要，建议建设单位按有关法律法规和合同文件对监理进行监管和处罚，必要时更换监理单位。规范我市交通建设工程检测市场，进一步对进入我市交通建设工程领域的检测机构及从业人员加强监督管理，提高试验检测数据的客观性和准确性，保证公路水运工程质量安全，结合我市实际情况下发了邵质安检〔2022〕50号《邵阳市公路工程试验检测专项治理实施方案》，通过专项整治行动，严厉打击和有效遏制检测过程中的超出授权范围开展业务、无证操作、篡改检测数据、出具虚假检测报告、检测报告严重滞后、试验检测档案管理不规范等违规行为。加强干线公路项目工地试验室的监督管理，提高试验检测信用评价的公正性、公平性，规范试验检测行为，全年组织2次在建干线公路项目工地试验室人员履约、设备与环境、检测报告与原始记录、综合管理等内容进行专项检查，并根据现场检查中发现的问题，下发干线公路建设项目工地试验室专项检查情况的通报，要求各项目业主针对各自存在的问题，督促参建单位明确整改责任人，制定切实可行的整改措施，对存在的问题限期整改到位，并报送我站。我站根据检查结果建立失信行为登记台账，对整改不到位的有关单位和责任人给予全市通报批评，并将其失信行为纳入年度信用评价管理信息系。下发了邵质安检〔2022〕08号《关于开展2022年度在建干线公路项目原材料专项督查的通知》，组织第三方检测机构9月份对全市在建干线公路项目交通安全设施工程及原材料进行专项抽检。并根据检测机构出具的检测报告下发专项检查通报，对检测不合格的原材料，一律要求工程建设单位、监理单位、施工单位对相应批次原材料清除出场，对已使用的不合格建筑材料造成建设工程质量不符合规定的质量标准的，施工单位负责返工并赔偿因此造成的损失，情节严重的，责令停工整顿，降低资质等级或者吊销资质证书。</w:t>
      </w:r>
      <w:r>
        <w:rPr>
          <w:rFonts w:hint="eastAsia" w:ascii="仿宋_GB2312" w:hAnsi="黑体" w:eastAsia="仿宋_GB2312"/>
          <w:b/>
          <w:sz w:val="32"/>
          <w:szCs w:val="32"/>
        </w:rPr>
        <w:t>三是加强信用评价和返工整改。</w:t>
      </w:r>
      <w:r>
        <w:rPr>
          <w:rFonts w:hint="eastAsia" w:ascii="仿宋_GB2312" w:hAnsi="黑体" w:eastAsia="仿宋_GB2312"/>
          <w:sz w:val="32"/>
          <w:szCs w:val="32"/>
        </w:rPr>
        <w:t>2022年2月份，对6个项目监理处、14名监理工程师开展了信用评价工作,其中监理企业湖南天福项目管理有限公司信用评价评定为C级，监理工程师胡伟评价周期从业承诺履行状况很差。于2022年7月26日至8月2日对全市在建干线公路项目6个施工监理单位进行信用评价专项检查。</w:t>
      </w:r>
    </w:p>
    <w:p w14:paraId="1F984E80">
      <w:pPr>
        <w:spacing w:line="58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2.加强业务指导。</w:t>
      </w:r>
      <w:r>
        <w:rPr>
          <w:rFonts w:hint="eastAsia" w:ascii="仿宋_GB2312" w:eastAsia="仿宋_GB2312"/>
          <w:color w:val="000000"/>
          <w:sz w:val="32"/>
          <w:szCs w:val="32"/>
        </w:rPr>
        <w:t>2022年我站加强对各县市区交通质安站指导力度，一是找准县市区交通质安站质量安全监督的薄弱环节和突出短板，有针对性地对各县市区交通质安机构质量安全监督工作进行了一对一指导，进一步规范县市区交通质安机构质量安全监督行为，协助解决县站在监督过程中遇到的技术问题，保障农村公路水运工程建设的质量安全。二是在社会治理六项重点工作中发挥作用，对洞口、邵东、新邵等交通质安站受监的农村公路项目进行安全暗访，下发安全隐患整治任务交办单3份。三是对全市农村公路建设项目开展了一次质量安全综合督查，对存在的问题下发通报，并对整改反馈情况进行了督促跟踪。</w:t>
      </w:r>
      <w:r>
        <w:rPr>
          <w:rFonts w:hint="eastAsia" w:ascii="仿宋_GB2312" w:eastAsia="仿宋_GB2312"/>
          <w:sz w:val="32"/>
          <w:szCs w:val="32"/>
        </w:rPr>
        <w:t>通过以点带面、实地指导的方式不断提升县市区交通质安机构的监管能力。</w:t>
      </w:r>
    </w:p>
    <w:p w14:paraId="77946479">
      <w:pPr>
        <w:spacing w:line="580" w:lineRule="exact"/>
        <w:ind w:firstLine="643" w:firstLineChars="200"/>
        <w:rPr>
          <w:rFonts w:hint="eastAsia" w:ascii="仿宋_GB2312" w:eastAsia="仿宋_GB2312"/>
          <w:color w:val="000000"/>
          <w:sz w:val="32"/>
          <w:szCs w:val="32"/>
        </w:rPr>
      </w:pPr>
      <w:r>
        <w:rPr>
          <w:rFonts w:hint="eastAsia" w:ascii="仿宋_GB2312" w:hAnsi="宋体" w:eastAsia="仿宋_GB2312" w:cs="宋体"/>
          <w:b/>
          <w:color w:val="000000"/>
          <w:kern w:val="0"/>
          <w:sz w:val="32"/>
          <w:szCs w:val="32"/>
        </w:rPr>
        <w:t>3.加强造价体系规范。</w:t>
      </w:r>
      <w:r>
        <w:rPr>
          <w:rFonts w:hint="eastAsia" w:ascii="仿宋_GB2312" w:hAnsi="仿宋" w:eastAsia="仿宋_GB2312"/>
          <w:sz w:val="32"/>
          <w:szCs w:val="32"/>
        </w:rPr>
        <w:t>在确保全年材料价格信息采集无差错的基础上，我站持续</w:t>
      </w:r>
      <w:r>
        <w:rPr>
          <w:rFonts w:hint="eastAsia" w:ascii="仿宋_GB2312" w:hAnsi="宋体" w:eastAsia="仿宋_GB2312" w:cs="宋体"/>
          <w:color w:val="000000"/>
          <w:kern w:val="0"/>
          <w:sz w:val="32"/>
          <w:szCs w:val="32"/>
        </w:rPr>
        <w:t>加强造价审查，</w:t>
      </w:r>
      <w:r>
        <w:rPr>
          <w:rFonts w:hint="eastAsia" w:ascii="仿宋_GB2312" w:hAnsi="仿宋" w:eastAsia="仿宋_GB2312"/>
          <w:sz w:val="32"/>
          <w:szCs w:val="32"/>
        </w:rPr>
        <w:t>特别是施工图预算、招标清单及工程变更审查，</w:t>
      </w:r>
      <w:r>
        <w:rPr>
          <w:rFonts w:hint="eastAsia" w:ascii="仿宋_GB2312" w:hAnsi="宋体" w:eastAsia="仿宋_GB2312" w:cs="宋体"/>
          <w:color w:val="000000"/>
          <w:kern w:val="0"/>
          <w:sz w:val="32"/>
          <w:szCs w:val="32"/>
        </w:rPr>
        <w:t>合理、有效控制交通投资。</w:t>
      </w:r>
      <w:r>
        <w:rPr>
          <w:rFonts w:hint="eastAsia" w:ascii="仿宋_GB2312" w:hAnsi="仿宋" w:eastAsia="仿宋_GB2312"/>
          <w:sz w:val="32"/>
          <w:szCs w:val="32"/>
        </w:rPr>
        <w:t>全年共</w:t>
      </w:r>
      <w:r>
        <w:rPr>
          <w:rFonts w:hint="eastAsia" w:ascii="仿宋_GB2312" w:hAnsi="宋体" w:eastAsia="仿宋_GB2312" w:cs="宋体"/>
          <w:color w:val="000000"/>
          <w:kern w:val="0"/>
          <w:sz w:val="32"/>
          <w:szCs w:val="32"/>
        </w:rPr>
        <w:t>完成各类造价文件审查8份，其中：施工图预算1份、监理招标上限价1份、勘察设计招标上限价1份，新增单价变更5份，累计核减金额749万元。</w:t>
      </w:r>
      <w:r>
        <w:rPr>
          <w:rFonts w:hint="eastAsia" w:ascii="仿宋_GB2312" w:hAnsi="仿宋" w:eastAsia="仿宋_GB2312"/>
          <w:sz w:val="32"/>
          <w:szCs w:val="32"/>
        </w:rPr>
        <w:t>为促使造价监督管理工作走在时代前沿，</w:t>
      </w:r>
      <w:r>
        <w:rPr>
          <w:rFonts w:hint="eastAsia" w:ascii="仿宋" w:hAnsi="仿宋" w:eastAsia="仿宋"/>
          <w:sz w:val="32"/>
          <w:szCs w:val="32"/>
        </w:rPr>
        <w:t>积极督促引导建设单位加强新建项目造价管理云平台的建立。目前全市2个新建项目，邵阳县九公桥至长阳铺公路项目前期工作已基本就绪，洞口县草萝公路项目还在衔接中。</w:t>
      </w:r>
      <w:r>
        <w:rPr>
          <w:rFonts w:hint="eastAsia" w:ascii="仿宋_GB2312" w:hAnsi="仿宋" w:eastAsia="仿宋_GB2312"/>
          <w:sz w:val="32"/>
          <w:szCs w:val="32"/>
        </w:rPr>
        <w:t>除此之外，造价工作积极配合省站和市局的工作有：“十四五”农村公路养护造价指标调研工作；《公路工程建设项目投资估算编制办法》及配套指标、《公路工程建设项目概算预算编制办法》及配套定额的使用现状调研工作；交通建设工程材料价格函审；《湖南省日常养护预算编制办法及定额》与《湖南省公路养护工程预算编制办法及定额》的修改意见稿；《湖南省公路养护工程标准施工招标文件》的意见稿；《关于发布公路工程项目人工和主要材料价差调整方法的通知》意见稿等。</w:t>
      </w:r>
    </w:p>
    <w:p w14:paraId="0BDE72BA">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kern w:val="0"/>
          <w:sz w:val="30"/>
          <w:szCs w:val="30"/>
        </w:rPr>
      </w:pPr>
      <w:r>
        <w:rPr>
          <w:rFonts w:hint="eastAsia" w:ascii="宋体" w:hAnsi="宋体" w:eastAsia="宋体" w:cs="宋体"/>
          <w:b/>
          <w:bCs/>
          <w:kern w:val="0"/>
          <w:sz w:val="30"/>
          <w:szCs w:val="30"/>
        </w:rPr>
        <w:t>七、存在的问题</w:t>
      </w:r>
    </w:p>
    <w:p w14:paraId="3CF370BB">
      <w:pPr>
        <w:widowControl/>
        <w:spacing w:line="580" w:lineRule="exact"/>
        <w:ind w:left="-46" w:leftChars="-19" w:right="-24" w:rightChars="-10" w:firstLine="672" w:firstLineChars="210"/>
        <w:jc w:val="left"/>
        <w:rPr>
          <w:rFonts w:hint="eastAsia" w:ascii="仿宋_GB2312" w:hAnsi="宋体" w:eastAsia="仿宋_GB2312" w:cs="宋体"/>
          <w:kern w:val="0"/>
          <w:sz w:val="32"/>
          <w:szCs w:val="32"/>
        </w:rPr>
      </w:pPr>
      <w:r>
        <w:rPr>
          <w:rFonts w:ascii="仿宋_GB2312" w:hAnsi="宋体" w:eastAsia="仿宋_GB2312" w:cs="宋体"/>
          <w:kern w:val="0"/>
          <w:sz w:val="32"/>
          <w:szCs w:val="32"/>
        </w:rPr>
        <w:t>一</w:t>
      </w:r>
      <w:r>
        <w:rPr>
          <w:rFonts w:hint="eastAsia" w:ascii="仿宋_GB2312" w:hAnsi="宋体" w:eastAsia="仿宋_GB2312" w:cs="宋体"/>
          <w:kern w:val="0"/>
          <w:sz w:val="32"/>
          <w:szCs w:val="32"/>
        </w:rPr>
        <w:t>年来，虽然我站班子成员和全体干部职工做了大量的工作，取得了一些成绩，但与上级的要求和群众的期望相比，仍存在着一些差距，主要表现在：</w:t>
      </w:r>
    </w:p>
    <w:p w14:paraId="0B2CB4EE">
      <w:pPr>
        <w:widowControl/>
        <w:spacing w:line="580" w:lineRule="exact"/>
        <w:ind w:left="-46" w:leftChars="-19" w:right="-24" w:rightChars="-10" w:firstLine="672" w:firstLineChars="21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部分业主项目建设管理不到位。一是部分业主无专职工作人员管理项目建设，没有按要求定期对项目质量安全进行检查考核；二是合同履约管理差，个别项目施工、监理单位主要管理人员长期不能到位，没有采取有效措施责令履约到位。三是未能按照施工监理规范要求落实对各驻地监理机构的监督管理，导致各监理单位在监理工作方面参差不齐，部分监理人员业务水平差，不能胜任本职工作。</w:t>
      </w:r>
    </w:p>
    <w:p w14:paraId="7DCA49A5">
      <w:pPr>
        <w:widowControl/>
        <w:spacing w:line="580" w:lineRule="exact"/>
        <w:ind w:left="-46" w:leftChars="-19" w:right="-24" w:rightChars="-10" w:firstLine="672" w:firstLineChars="21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（二）需进一步加大国省干线公路大中修项目监督力度。国省干线公路大中修项目工期短、数量多，难以全面监督到位，监督工作还需要进一步加强。</w:t>
      </w:r>
    </w:p>
    <w:p w14:paraId="0A499A3D">
      <w:pPr>
        <w:widowControl/>
        <w:spacing w:line="580" w:lineRule="exact"/>
        <w:ind w:left="-46" w:leftChars="-19" w:right="-24" w:rightChars="-10" w:firstLine="672" w:firstLineChars="21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造价审查工作需加强重视与统一。造价监管缺乏强有力的约束机制导致建设单位重施工轻计量，对造价人员到位和规范计量程序重视不够，而部分项目造价管理由当地财评负责，造成造价监管主体不明，责任不清，不利项目造价监管，如隆回丁洞公路，洞口草萝公路。</w:t>
      </w:r>
    </w:p>
    <w:p w14:paraId="3807F782">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02" w:firstLineChars="200"/>
        <w:jc w:val="both"/>
        <w:textAlignment w:val="auto"/>
        <w:rPr>
          <w:rFonts w:hint="eastAsia" w:ascii="宋体" w:hAnsi="宋体" w:eastAsia="宋体" w:cs="宋体"/>
          <w:b/>
          <w:bCs/>
          <w:kern w:val="0"/>
          <w:sz w:val="30"/>
          <w:szCs w:val="30"/>
        </w:rPr>
      </w:pPr>
      <w:r>
        <w:rPr>
          <w:rFonts w:hint="eastAsia" w:ascii="宋体" w:hAnsi="宋体" w:eastAsia="宋体" w:cs="宋体"/>
          <w:b/>
          <w:bCs/>
          <w:kern w:val="0"/>
          <w:sz w:val="30"/>
          <w:szCs w:val="30"/>
        </w:rPr>
        <w:t>八、改进措施和有关建议</w:t>
      </w:r>
    </w:p>
    <w:p w14:paraId="3566760E">
      <w:pPr>
        <w:widowControl/>
        <w:spacing w:line="580" w:lineRule="exact"/>
        <w:ind w:left="-46" w:leftChars="-19" w:right="-24" w:rightChars="-10" w:firstLine="672" w:firstLineChars="21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1、根据当前国家有关政策的变化进一步完善财务管理规章制度，做到有章可循。</w:t>
      </w:r>
    </w:p>
    <w:p w14:paraId="6BBECF97">
      <w:pPr>
        <w:widowControl/>
        <w:spacing w:line="580" w:lineRule="exact"/>
        <w:ind w:left="-46" w:leftChars="-19" w:right="-24" w:rightChars="-10" w:firstLine="672" w:firstLineChars="21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、提高固定资产的使用效益，通过对固定资产进行清查、盘点，做到账实、账账相符，及时做好固定资产的核销工作。</w:t>
      </w:r>
    </w:p>
    <w:p w14:paraId="18C4856B">
      <w:pPr>
        <w:widowControl/>
        <w:spacing w:line="580" w:lineRule="exact"/>
        <w:ind w:left="-46" w:leftChars="-19" w:right="-24" w:rightChars="-10" w:firstLine="672" w:firstLineChars="21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、提高预算的科学性。预算编制要结合人员、工作任务、岗位性质等因素，提高预算编制的准确性、合理性。</w:t>
      </w:r>
    </w:p>
    <w:p w14:paraId="500BA0C0">
      <w:pPr>
        <w:rPr>
          <w:rFonts w:hint="eastAsia" w:ascii="宋体" w:hAnsi="宋体" w:eastAsia="宋体" w:cs="宋体"/>
          <w:spacing w:val="0"/>
          <w:kern w:val="0"/>
          <w:sz w:val="30"/>
          <w:szCs w:val="30"/>
        </w:rPr>
      </w:pPr>
    </w:p>
    <w:p w14:paraId="69D8A60B">
      <w:pPr>
        <w:rPr>
          <w:rFonts w:hint="eastAsia" w:ascii="宋体" w:hAnsi="宋体" w:eastAsia="宋体" w:cs="宋体"/>
          <w:spacing w:val="0"/>
          <w:kern w:val="0"/>
          <w:sz w:val="30"/>
          <w:szCs w:val="30"/>
        </w:rPr>
      </w:pPr>
    </w:p>
    <w:p w14:paraId="4AE08E75">
      <w:pPr>
        <w:rPr>
          <w:rFonts w:hint="eastAsia" w:ascii="宋体" w:hAnsi="宋体" w:eastAsia="宋体" w:cs="宋体"/>
          <w:spacing w:val="0"/>
          <w:kern w:val="0"/>
          <w:sz w:val="30"/>
          <w:szCs w:val="30"/>
        </w:rPr>
      </w:pPr>
    </w:p>
    <w:p w14:paraId="55268D32">
      <w:pPr>
        <w:rPr>
          <w:rFonts w:hint="eastAsia" w:ascii="宋体" w:hAnsi="宋体" w:eastAsia="宋体" w:cs="宋体"/>
          <w:spacing w:val="0"/>
          <w:kern w:val="0"/>
          <w:sz w:val="30"/>
          <w:szCs w:val="30"/>
        </w:rPr>
      </w:pPr>
    </w:p>
    <w:p w14:paraId="2A4667DB">
      <w:pPr>
        <w:rPr>
          <w:rFonts w:hint="eastAsia" w:ascii="宋体" w:hAnsi="宋体" w:eastAsia="宋体" w:cs="宋体"/>
          <w:spacing w:val="0"/>
          <w:kern w:val="0"/>
          <w:sz w:val="30"/>
          <w:szCs w:val="30"/>
        </w:rPr>
      </w:pPr>
    </w:p>
    <w:p w14:paraId="79AE3441">
      <w:pPr>
        <w:rPr>
          <w:rFonts w:hint="eastAsia" w:ascii="宋体" w:hAnsi="宋体" w:eastAsia="宋体" w:cs="宋体"/>
          <w:spacing w:val="0"/>
          <w:kern w:val="0"/>
          <w:sz w:val="30"/>
          <w:szCs w:val="30"/>
        </w:rPr>
      </w:pPr>
    </w:p>
    <w:p w14:paraId="215CD5CC">
      <w:pPr>
        <w:rPr>
          <w:rFonts w:hint="eastAsia" w:ascii="黑体" w:hAnsi="宋体" w:eastAsia="黑体" w:cs="宋体"/>
          <w:kern w:val="0"/>
          <w:sz w:val="32"/>
          <w:szCs w:val="32"/>
        </w:rPr>
      </w:pPr>
      <w:bookmarkStart w:id="0" w:name="RANGE!A1:H22"/>
      <w:r>
        <w:rPr>
          <w:rFonts w:hint="eastAsia" w:ascii="黑体" w:hAnsi="宋体" w:eastAsia="黑体" w:cs="宋体"/>
          <w:kern w:val="0"/>
          <w:sz w:val="32"/>
          <w:szCs w:val="32"/>
        </w:rPr>
        <w:br w:type="page"/>
      </w:r>
    </w:p>
    <w:p w14:paraId="09717613">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14:paraId="08C90817">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14:paraId="348E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tblHeader/>
          <w:jc w:val="center"/>
        </w:trPr>
        <w:tc>
          <w:tcPr>
            <w:tcW w:w="411" w:type="dxa"/>
            <w:noWrap w:val="0"/>
            <w:vAlign w:val="center"/>
          </w:tcPr>
          <w:p w14:paraId="7C4D2BCC">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14:paraId="5ACFBB52">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14:paraId="029680DB">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14:paraId="56F3647E">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14:paraId="05BA2EFE">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14:paraId="0B2C76EF">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14:paraId="67C1C112">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14:paraId="6205CF6F">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14:paraId="78D1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14:paraId="4C69277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14:paraId="04446F7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14:paraId="43BE0FA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14:paraId="71CB82D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14:paraId="5817E5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27F6795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14:paraId="1DBCCE91">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14:paraId="5E79A5B6">
            <w:pPr>
              <w:widowControl/>
              <w:jc w:val="center"/>
              <w:rPr>
                <w:rFonts w:hint="eastAsia" w:ascii="宋体" w:hAnsi="宋体" w:cs="宋体"/>
                <w:kern w:val="0"/>
                <w:sz w:val="24"/>
              </w:rPr>
            </w:pPr>
            <w:r>
              <w:rPr>
                <w:rFonts w:hint="eastAsia" w:ascii="宋体" w:hAnsi="宋体" w:cs="宋体"/>
                <w:kern w:val="0"/>
                <w:sz w:val="24"/>
              </w:rPr>
              <w:t>3</w:t>
            </w:r>
          </w:p>
        </w:tc>
      </w:tr>
      <w:tr w14:paraId="7D37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14:paraId="552BC286">
            <w:pPr>
              <w:widowControl/>
              <w:jc w:val="left"/>
              <w:rPr>
                <w:rFonts w:hint="eastAsia" w:ascii="仿宋_GB2312" w:hAnsi="宋体" w:eastAsia="仿宋_GB2312" w:cs="宋体"/>
                <w:kern w:val="0"/>
                <w:sz w:val="20"/>
                <w:szCs w:val="20"/>
              </w:rPr>
            </w:pPr>
          </w:p>
        </w:tc>
        <w:tc>
          <w:tcPr>
            <w:tcW w:w="429" w:type="dxa"/>
            <w:vMerge w:val="continue"/>
            <w:noWrap w:val="0"/>
            <w:vAlign w:val="top"/>
          </w:tcPr>
          <w:p w14:paraId="36553AAA">
            <w:pPr>
              <w:widowControl/>
              <w:jc w:val="left"/>
              <w:rPr>
                <w:rFonts w:hint="eastAsia" w:ascii="仿宋_GB2312" w:hAnsi="宋体" w:eastAsia="仿宋_GB2312" w:cs="宋体"/>
                <w:kern w:val="0"/>
                <w:sz w:val="20"/>
                <w:szCs w:val="20"/>
              </w:rPr>
            </w:pPr>
          </w:p>
        </w:tc>
        <w:tc>
          <w:tcPr>
            <w:tcW w:w="567" w:type="dxa"/>
            <w:vMerge w:val="continue"/>
            <w:noWrap w:val="0"/>
            <w:vAlign w:val="top"/>
          </w:tcPr>
          <w:p w14:paraId="629A91F3">
            <w:pPr>
              <w:widowControl/>
              <w:jc w:val="left"/>
              <w:rPr>
                <w:rFonts w:hint="eastAsia" w:ascii="仿宋_GB2312" w:hAnsi="宋体" w:eastAsia="仿宋_GB2312" w:cs="宋体"/>
                <w:kern w:val="0"/>
                <w:sz w:val="20"/>
                <w:szCs w:val="20"/>
              </w:rPr>
            </w:pPr>
          </w:p>
        </w:tc>
        <w:tc>
          <w:tcPr>
            <w:tcW w:w="851" w:type="dxa"/>
            <w:noWrap w:val="0"/>
            <w:vAlign w:val="center"/>
          </w:tcPr>
          <w:p w14:paraId="266E01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14:paraId="11D6AF9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11B2D6D0">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14:paraId="7E29E17B">
            <w:pPr>
              <w:widowControl/>
              <w:jc w:val="left"/>
              <w:rPr>
                <w:rFonts w:hint="eastAsia" w:ascii="仿宋_GB2312" w:hAnsi="宋体" w:eastAsia="仿宋_GB2312" w:cs="宋体"/>
                <w:kern w:val="0"/>
                <w:sz w:val="20"/>
                <w:szCs w:val="20"/>
              </w:rPr>
            </w:pPr>
          </w:p>
        </w:tc>
        <w:tc>
          <w:tcPr>
            <w:tcW w:w="617" w:type="dxa"/>
            <w:noWrap w:val="0"/>
            <w:vAlign w:val="center"/>
          </w:tcPr>
          <w:p w14:paraId="0E84F979">
            <w:pPr>
              <w:widowControl/>
              <w:jc w:val="center"/>
              <w:rPr>
                <w:rFonts w:hint="eastAsia" w:ascii="宋体" w:hAnsi="宋体" w:cs="宋体"/>
                <w:kern w:val="0"/>
                <w:sz w:val="24"/>
              </w:rPr>
            </w:pPr>
            <w:r>
              <w:rPr>
                <w:rFonts w:hint="eastAsia" w:ascii="宋体" w:hAnsi="宋体" w:cs="宋体"/>
                <w:kern w:val="0"/>
                <w:sz w:val="24"/>
              </w:rPr>
              <w:t>3</w:t>
            </w:r>
          </w:p>
        </w:tc>
      </w:tr>
      <w:tr w14:paraId="0DB5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14:paraId="3C4DE5DC">
            <w:pPr>
              <w:widowControl/>
              <w:jc w:val="left"/>
              <w:rPr>
                <w:rFonts w:hint="eastAsia" w:ascii="仿宋_GB2312" w:hAnsi="宋体" w:eastAsia="仿宋_GB2312" w:cs="宋体"/>
                <w:kern w:val="0"/>
                <w:sz w:val="20"/>
                <w:szCs w:val="20"/>
              </w:rPr>
            </w:pPr>
          </w:p>
        </w:tc>
        <w:tc>
          <w:tcPr>
            <w:tcW w:w="429" w:type="dxa"/>
            <w:vMerge w:val="continue"/>
            <w:noWrap w:val="0"/>
            <w:vAlign w:val="top"/>
          </w:tcPr>
          <w:p w14:paraId="41E2FD35">
            <w:pPr>
              <w:widowControl/>
              <w:jc w:val="left"/>
              <w:rPr>
                <w:rFonts w:hint="eastAsia" w:ascii="仿宋_GB2312" w:hAnsi="宋体" w:eastAsia="仿宋_GB2312" w:cs="宋体"/>
                <w:kern w:val="0"/>
                <w:sz w:val="20"/>
                <w:szCs w:val="20"/>
              </w:rPr>
            </w:pPr>
          </w:p>
        </w:tc>
        <w:tc>
          <w:tcPr>
            <w:tcW w:w="567" w:type="dxa"/>
            <w:vMerge w:val="continue"/>
            <w:noWrap w:val="0"/>
            <w:vAlign w:val="top"/>
          </w:tcPr>
          <w:p w14:paraId="29524108">
            <w:pPr>
              <w:widowControl/>
              <w:jc w:val="left"/>
              <w:rPr>
                <w:rFonts w:hint="eastAsia" w:ascii="仿宋_GB2312" w:hAnsi="宋体" w:eastAsia="仿宋_GB2312" w:cs="宋体"/>
                <w:kern w:val="0"/>
                <w:sz w:val="20"/>
                <w:szCs w:val="20"/>
              </w:rPr>
            </w:pPr>
          </w:p>
        </w:tc>
        <w:tc>
          <w:tcPr>
            <w:tcW w:w="851" w:type="dxa"/>
            <w:noWrap w:val="0"/>
            <w:vAlign w:val="center"/>
          </w:tcPr>
          <w:p w14:paraId="39318E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14:paraId="015968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14:paraId="4D0E545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6D51B2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14:paraId="3E97BBA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14:paraId="537903AC">
            <w:pPr>
              <w:widowControl/>
              <w:jc w:val="center"/>
              <w:rPr>
                <w:rFonts w:hint="eastAsia" w:ascii="宋体" w:hAnsi="宋体" w:cs="宋体"/>
                <w:kern w:val="0"/>
                <w:sz w:val="24"/>
              </w:rPr>
            </w:pPr>
            <w:r>
              <w:rPr>
                <w:rFonts w:hint="eastAsia" w:ascii="宋体" w:hAnsi="宋体" w:cs="宋体"/>
                <w:kern w:val="0"/>
                <w:sz w:val="24"/>
              </w:rPr>
              <w:t>2</w:t>
            </w:r>
          </w:p>
        </w:tc>
      </w:tr>
      <w:tr w14:paraId="2978A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14:paraId="7309E047">
            <w:pPr>
              <w:widowControl/>
              <w:jc w:val="left"/>
              <w:rPr>
                <w:rFonts w:hint="eastAsia" w:ascii="仿宋_GB2312" w:hAnsi="宋体" w:eastAsia="仿宋_GB2312" w:cs="宋体"/>
                <w:kern w:val="0"/>
                <w:sz w:val="20"/>
                <w:szCs w:val="20"/>
              </w:rPr>
            </w:pPr>
          </w:p>
        </w:tc>
        <w:tc>
          <w:tcPr>
            <w:tcW w:w="429" w:type="dxa"/>
            <w:vMerge w:val="continue"/>
            <w:noWrap w:val="0"/>
            <w:vAlign w:val="top"/>
          </w:tcPr>
          <w:p w14:paraId="7986E61D">
            <w:pPr>
              <w:widowControl/>
              <w:jc w:val="left"/>
              <w:rPr>
                <w:rFonts w:hint="eastAsia" w:ascii="仿宋_GB2312" w:hAnsi="宋体" w:eastAsia="仿宋_GB2312" w:cs="宋体"/>
                <w:kern w:val="0"/>
                <w:sz w:val="20"/>
                <w:szCs w:val="20"/>
              </w:rPr>
            </w:pPr>
          </w:p>
        </w:tc>
        <w:tc>
          <w:tcPr>
            <w:tcW w:w="567" w:type="dxa"/>
            <w:vMerge w:val="continue"/>
            <w:noWrap w:val="0"/>
            <w:vAlign w:val="top"/>
          </w:tcPr>
          <w:p w14:paraId="66E1ADA1">
            <w:pPr>
              <w:widowControl/>
              <w:jc w:val="left"/>
              <w:rPr>
                <w:rFonts w:hint="eastAsia" w:ascii="仿宋_GB2312" w:hAnsi="宋体" w:eastAsia="仿宋_GB2312" w:cs="宋体"/>
                <w:kern w:val="0"/>
                <w:sz w:val="20"/>
                <w:szCs w:val="20"/>
              </w:rPr>
            </w:pPr>
          </w:p>
        </w:tc>
        <w:tc>
          <w:tcPr>
            <w:tcW w:w="851" w:type="dxa"/>
            <w:noWrap w:val="0"/>
            <w:vAlign w:val="center"/>
          </w:tcPr>
          <w:p w14:paraId="3BC83A6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14:paraId="18E822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14:paraId="57D2F4F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14:paraId="3C387ED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1C1F073F">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14:paraId="5AB6D4F4">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14:paraId="5B7F4E74">
            <w:pPr>
              <w:widowControl/>
              <w:jc w:val="center"/>
              <w:rPr>
                <w:rFonts w:hint="eastAsia" w:ascii="宋体" w:hAnsi="宋体" w:cs="宋体"/>
                <w:kern w:val="0"/>
                <w:sz w:val="24"/>
              </w:rPr>
            </w:pPr>
            <w:r>
              <w:rPr>
                <w:rFonts w:hint="eastAsia" w:ascii="宋体" w:hAnsi="宋体" w:cs="宋体"/>
                <w:kern w:val="0"/>
                <w:sz w:val="24"/>
              </w:rPr>
              <w:t>2</w:t>
            </w:r>
          </w:p>
        </w:tc>
      </w:tr>
      <w:tr w14:paraId="5ECF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14:paraId="3038CC22">
            <w:pPr>
              <w:widowControl/>
              <w:jc w:val="left"/>
              <w:rPr>
                <w:rFonts w:hint="eastAsia" w:ascii="仿宋_GB2312" w:hAnsi="宋体" w:eastAsia="仿宋_GB2312" w:cs="宋体"/>
                <w:kern w:val="0"/>
                <w:sz w:val="20"/>
                <w:szCs w:val="20"/>
              </w:rPr>
            </w:pPr>
          </w:p>
        </w:tc>
        <w:tc>
          <w:tcPr>
            <w:tcW w:w="429" w:type="dxa"/>
            <w:vMerge w:val="continue"/>
            <w:noWrap w:val="0"/>
            <w:vAlign w:val="top"/>
          </w:tcPr>
          <w:p w14:paraId="7F27959D">
            <w:pPr>
              <w:widowControl/>
              <w:jc w:val="left"/>
              <w:rPr>
                <w:rFonts w:hint="eastAsia" w:ascii="仿宋_GB2312" w:hAnsi="宋体" w:eastAsia="仿宋_GB2312" w:cs="宋体"/>
                <w:kern w:val="0"/>
                <w:sz w:val="20"/>
                <w:szCs w:val="20"/>
              </w:rPr>
            </w:pPr>
          </w:p>
        </w:tc>
        <w:tc>
          <w:tcPr>
            <w:tcW w:w="567" w:type="dxa"/>
            <w:vMerge w:val="continue"/>
            <w:noWrap w:val="0"/>
            <w:vAlign w:val="top"/>
          </w:tcPr>
          <w:p w14:paraId="6A7EE495">
            <w:pPr>
              <w:widowControl/>
              <w:jc w:val="left"/>
              <w:rPr>
                <w:rFonts w:hint="eastAsia" w:ascii="仿宋_GB2312" w:hAnsi="宋体" w:eastAsia="仿宋_GB2312" w:cs="宋体"/>
                <w:kern w:val="0"/>
                <w:sz w:val="20"/>
                <w:szCs w:val="20"/>
              </w:rPr>
            </w:pPr>
          </w:p>
        </w:tc>
        <w:tc>
          <w:tcPr>
            <w:tcW w:w="851" w:type="dxa"/>
            <w:noWrap w:val="0"/>
            <w:vAlign w:val="center"/>
          </w:tcPr>
          <w:p w14:paraId="3D6438B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14:paraId="31E8243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1610AA4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14:paraId="3351EE7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14:paraId="056F1384">
            <w:pPr>
              <w:widowControl/>
              <w:jc w:val="center"/>
              <w:rPr>
                <w:rFonts w:hint="eastAsia" w:ascii="宋体" w:hAnsi="宋体" w:cs="宋体"/>
                <w:kern w:val="0"/>
                <w:sz w:val="24"/>
              </w:rPr>
            </w:pPr>
            <w:r>
              <w:rPr>
                <w:rFonts w:hint="eastAsia" w:ascii="宋体" w:hAnsi="宋体" w:cs="宋体"/>
                <w:kern w:val="0"/>
                <w:sz w:val="24"/>
              </w:rPr>
              <w:t>2</w:t>
            </w:r>
          </w:p>
        </w:tc>
      </w:tr>
      <w:tr w14:paraId="0D0B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14:paraId="01F20DF4">
            <w:pPr>
              <w:widowControl/>
              <w:jc w:val="left"/>
              <w:rPr>
                <w:rFonts w:hint="eastAsia" w:ascii="仿宋_GB2312" w:hAnsi="宋体" w:eastAsia="仿宋_GB2312" w:cs="宋体"/>
                <w:kern w:val="0"/>
                <w:sz w:val="20"/>
                <w:szCs w:val="20"/>
              </w:rPr>
            </w:pPr>
          </w:p>
        </w:tc>
        <w:tc>
          <w:tcPr>
            <w:tcW w:w="429" w:type="dxa"/>
            <w:vMerge w:val="continue"/>
            <w:noWrap w:val="0"/>
            <w:vAlign w:val="top"/>
          </w:tcPr>
          <w:p w14:paraId="3719C926">
            <w:pPr>
              <w:widowControl/>
              <w:jc w:val="left"/>
              <w:rPr>
                <w:rFonts w:hint="eastAsia" w:ascii="仿宋_GB2312" w:hAnsi="宋体" w:eastAsia="仿宋_GB2312" w:cs="宋体"/>
                <w:kern w:val="0"/>
                <w:sz w:val="20"/>
                <w:szCs w:val="20"/>
              </w:rPr>
            </w:pPr>
          </w:p>
        </w:tc>
        <w:tc>
          <w:tcPr>
            <w:tcW w:w="567" w:type="dxa"/>
            <w:vMerge w:val="continue"/>
            <w:noWrap w:val="0"/>
            <w:vAlign w:val="top"/>
          </w:tcPr>
          <w:p w14:paraId="18683EAF">
            <w:pPr>
              <w:widowControl/>
              <w:jc w:val="left"/>
              <w:rPr>
                <w:rFonts w:hint="eastAsia" w:ascii="仿宋_GB2312" w:hAnsi="宋体" w:eastAsia="仿宋_GB2312" w:cs="宋体"/>
                <w:kern w:val="0"/>
                <w:sz w:val="20"/>
                <w:szCs w:val="20"/>
              </w:rPr>
            </w:pPr>
          </w:p>
        </w:tc>
        <w:tc>
          <w:tcPr>
            <w:tcW w:w="851" w:type="dxa"/>
            <w:noWrap w:val="0"/>
            <w:vAlign w:val="center"/>
          </w:tcPr>
          <w:p w14:paraId="2464FA3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14:paraId="5CEB7B8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41623DA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14:paraId="5AE82E0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14:paraId="02EC9614">
            <w:pPr>
              <w:widowControl/>
              <w:jc w:val="center"/>
              <w:rPr>
                <w:rFonts w:hint="eastAsia" w:ascii="宋体" w:hAnsi="宋体" w:cs="宋体"/>
                <w:kern w:val="0"/>
                <w:sz w:val="24"/>
              </w:rPr>
            </w:pPr>
            <w:r>
              <w:rPr>
                <w:rFonts w:hint="eastAsia" w:ascii="宋体" w:hAnsi="宋体" w:cs="宋体"/>
                <w:kern w:val="0"/>
                <w:sz w:val="24"/>
              </w:rPr>
              <w:t>0</w:t>
            </w:r>
          </w:p>
        </w:tc>
      </w:tr>
      <w:tr w14:paraId="21C7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14:paraId="59C8C1D9">
            <w:pPr>
              <w:widowControl/>
              <w:jc w:val="left"/>
              <w:rPr>
                <w:rFonts w:hint="eastAsia" w:ascii="仿宋_GB2312" w:hAnsi="宋体" w:eastAsia="仿宋_GB2312" w:cs="宋体"/>
                <w:kern w:val="0"/>
                <w:sz w:val="20"/>
                <w:szCs w:val="20"/>
              </w:rPr>
            </w:pPr>
          </w:p>
        </w:tc>
        <w:tc>
          <w:tcPr>
            <w:tcW w:w="429" w:type="dxa"/>
            <w:vMerge w:val="continue"/>
            <w:noWrap w:val="0"/>
            <w:vAlign w:val="top"/>
          </w:tcPr>
          <w:p w14:paraId="08F4F9EF">
            <w:pPr>
              <w:widowControl/>
              <w:jc w:val="left"/>
              <w:rPr>
                <w:rFonts w:hint="eastAsia" w:ascii="仿宋_GB2312" w:hAnsi="宋体" w:eastAsia="仿宋_GB2312" w:cs="宋体"/>
                <w:kern w:val="0"/>
                <w:sz w:val="20"/>
                <w:szCs w:val="20"/>
              </w:rPr>
            </w:pPr>
          </w:p>
        </w:tc>
        <w:tc>
          <w:tcPr>
            <w:tcW w:w="567" w:type="dxa"/>
            <w:vMerge w:val="continue"/>
            <w:noWrap w:val="0"/>
            <w:vAlign w:val="top"/>
          </w:tcPr>
          <w:p w14:paraId="0C9F8DCE">
            <w:pPr>
              <w:widowControl/>
              <w:jc w:val="left"/>
              <w:rPr>
                <w:rFonts w:hint="eastAsia" w:ascii="仿宋_GB2312" w:hAnsi="宋体" w:eastAsia="仿宋_GB2312" w:cs="宋体"/>
                <w:kern w:val="0"/>
                <w:sz w:val="20"/>
                <w:szCs w:val="20"/>
              </w:rPr>
            </w:pPr>
          </w:p>
        </w:tc>
        <w:tc>
          <w:tcPr>
            <w:tcW w:w="851" w:type="dxa"/>
            <w:noWrap w:val="0"/>
            <w:vAlign w:val="center"/>
          </w:tcPr>
          <w:p w14:paraId="34A7645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14:paraId="594A639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7706A5D6">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14:paraId="5D9AAEBB">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14:paraId="4211FDC6">
            <w:pPr>
              <w:widowControl/>
              <w:jc w:val="left"/>
              <w:rPr>
                <w:rFonts w:hint="eastAsia" w:ascii="仿宋_GB2312" w:hAnsi="宋体" w:eastAsia="仿宋_GB2312" w:cs="宋体"/>
                <w:kern w:val="0"/>
                <w:sz w:val="20"/>
                <w:szCs w:val="20"/>
              </w:rPr>
            </w:pPr>
          </w:p>
        </w:tc>
        <w:tc>
          <w:tcPr>
            <w:tcW w:w="617" w:type="dxa"/>
            <w:noWrap w:val="0"/>
            <w:vAlign w:val="center"/>
          </w:tcPr>
          <w:p w14:paraId="0B00C087">
            <w:pPr>
              <w:widowControl/>
              <w:jc w:val="center"/>
              <w:rPr>
                <w:rFonts w:hint="eastAsia" w:ascii="宋体" w:hAnsi="宋体" w:cs="宋体"/>
                <w:kern w:val="0"/>
                <w:sz w:val="24"/>
              </w:rPr>
            </w:pPr>
            <w:r>
              <w:rPr>
                <w:rFonts w:hint="eastAsia" w:ascii="宋体" w:hAnsi="宋体" w:cs="宋体"/>
                <w:kern w:val="0"/>
                <w:sz w:val="24"/>
              </w:rPr>
              <w:t>2</w:t>
            </w:r>
          </w:p>
        </w:tc>
      </w:tr>
      <w:tr w14:paraId="42CE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14:paraId="7CDD54F8">
            <w:pPr>
              <w:widowControl/>
              <w:jc w:val="left"/>
              <w:rPr>
                <w:rFonts w:hint="eastAsia" w:ascii="仿宋_GB2312" w:hAnsi="宋体" w:eastAsia="仿宋_GB2312" w:cs="宋体"/>
                <w:kern w:val="0"/>
                <w:sz w:val="20"/>
                <w:szCs w:val="20"/>
              </w:rPr>
            </w:pPr>
          </w:p>
        </w:tc>
        <w:tc>
          <w:tcPr>
            <w:tcW w:w="429" w:type="dxa"/>
            <w:vMerge w:val="continue"/>
            <w:noWrap w:val="0"/>
            <w:vAlign w:val="top"/>
          </w:tcPr>
          <w:p w14:paraId="1319215D">
            <w:pPr>
              <w:widowControl/>
              <w:jc w:val="left"/>
              <w:rPr>
                <w:rFonts w:hint="eastAsia" w:ascii="仿宋_GB2312" w:hAnsi="宋体" w:eastAsia="仿宋_GB2312" w:cs="宋体"/>
                <w:kern w:val="0"/>
                <w:sz w:val="20"/>
                <w:szCs w:val="20"/>
              </w:rPr>
            </w:pPr>
          </w:p>
        </w:tc>
        <w:tc>
          <w:tcPr>
            <w:tcW w:w="567" w:type="dxa"/>
            <w:vMerge w:val="continue"/>
            <w:noWrap w:val="0"/>
            <w:vAlign w:val="top"/>
          </w:tcPr>
          <w:p w14:paraId="5A38C331">
            <w:pPr>
              <w:widowControl/>
              <w:jc w:val="left"/>
              <w:rPr>
                <w:rFonts w:hint="eastAsia" w:ascii="仿宋_GB2312" w:hAnsi="宋体" w:eastAsia="仿宋_GB2312" w:cs="宋体"/>
                <w:kern w:val="0"/>
                <w:sz w:val="20"/>
                <w:szCs w:val="20"/>
              </w:rPr>
            </w:pPr>
          </w:p>
        </w:tc>
        <w:tc>
          <w:tcPr>
            <w:tcW w:w="851" w:type="dxa"/>
            <w:noWrap w:val="0"/>
            <w:vAlign w:val="center"/>
          </w:tcPr>
          <w:p w14:paraId="207AF85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14:paraId="79FBE25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2E7588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14:paraId="34461675">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14:paraId="08595EDD">
            <w:pPr>
              <w:widowControl/>
              <w:jc w:val="center"/>
              <w:rPr>
                <w:rFonts w:hint="eastAsia" w:ascii="宋体" w:hAnsi="宋体" w:cs="宋体"/>
                <w:kern w:val="0"/>
                <w:sz w:val="24"/>
              </w:rPr>
            </w:pPr>
            <w:r>
              <w:rPr>
                <w:rFonts w:hint="eastAsia" w:ascii="宋体" w:hAnsi="宋体" w:cs="宋体"/>
                <w:kern w:val="0"/>
                <w:sz w:val="24"/>
              </w:rPr>
              <w:t>2</w:t>
            </w:r>
          </w:p>
        </w:tc>
      </w:tr>
      <w:tr w14:paraId="2159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14:paraId="3F5DD6CA">
            <w:pPr>
              <w:widowControl/>
              <w:jc w:val="center"/>
              <w:rPr>
                <w:rFonts w:hint="eastAsia" w:ascii="仿宋_GB2312" w:hAnsi="宋体" w:eastAsia="仿宋_GB2312" w:cs="宋体"/>
                <w:kern w:val="0"/>
                <w:sz w:val="20"/>
                <w:szCs w:val="20"/>
              </w:rPr>
            </w:pPr>
          </w:p>
          <w:p w14:paraId="4F6D8973">
            <w:pPr>
              <w:widowControl/>
              <w:jc w:val="center"/>
              <w:rPr>
                <w:rFonts w:hint="eastAsia" w:ascii="仿宋_GB2312" w:hAnsi="宋体" w:eastAsia="仿宋_GB2312" w:cs="宋体"/>
                <w:kern w:val="0"/>
                <w:sz w:val="20"/>
                <w:szCs w:val="20"/>
              </w:rPr>
            </w:pPr>
          </w:p>
          <w:p w14:paraId="70FAA24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14:paraId="018B58CB">
            <w:pPr>
              <w:widowControl/>
              <w:ind w:left="113" w:right="113"/>
              <w:jc w:val="left"/>
              <w:rPr>
                <w:rFonts w:hint="eastAsia" w:ascii="仿宋_GB2312" w:hAnsi="宋体" w:eastAsia="仿宋_GB2312" w:cs="宋体"/>
                <w:kern w:val="0"/>
                <w:sz w:val="20"/>
                <w:szCs w:val="20"/>
              </w:rPr>
            </w:pPr>
          </w:p>
          <w:p w14:paraId="7776982C">
            <w:pPr>
              <w:widowControl/>
              <w:jc w:val="left"/>
              <w:rPr>
                <w:rFonts w:hint="eastAsia" w:ascii="仿宋_GB2312" w:hAnsi="宋体" w:eastAsia="仿宋_GB2312" w:cs="宋体"/>
                <w:kern w:val="0"/>
                <w:sz w:val="20"/>
                <w:szCs w:val="20"/>
              </w:rPr>
            </w:pPr>
          </w:p>
          <w:p w14:paraId="17DE0CBC">
            <w:pPr>
              <w:widowControl/>
              <w:jc w:val="left"/>
              <w:rPr>
                <w:rFonts w:hint="eastAsia" w:ascii="仿宋_GB2312" w:hAnsi="宋体" w:eastAsia="仿宋_GB2312" w:cs="宋体"/>
                <w:kern w:val="0"/>
                <w:sz w:val="20"/>
                <w:szCs w:val="20"/>
              </w:rPr>
            </w:pPr>
          </w:p>
          <w:p w14:paraId="41FB6DE2">
            <w:pPr>
              <w:widowControl/>
              <w:jc w:val="left"/>
              <w:rPr>
                <w:rFonts w:hint="eastAsia" w:ascii="仿宋_GB2312" w:hAnsi="宋体" w:eastAsia="仿宋_GB2312" w:cs="宋体"/>
                <w:kern w:val="0"/>
                <w:sz w:val="20"/>
                <w:szCs w:val="20"/>
              </w:rPr>
            </w:pPr>
          </w:p>
          <w:p w14:paraId="1C388180">
            <w:pPr>
              <w:widowControl/>
              <w:jc w:val="left"/>
              <w:rPr>
                <w:rFonts w:hint="eastAsia" w:ascii="仿宋_GB2312" w:hAnsi="宋体" w:eastAsia="仿宋_GB2312" w:cs="宋体"/>
                <w:kern w:val="0"/>
                <w:sz w:val="20"/>
                <w:szCs w:val="20"/>
              </w:rPr>
            </w:pPr>
          </w:p>
          <w:p w14:paraId="02BDD797">
            <w:pPr>
              <w:widowControl/>
              <w:jc w:val="left"/>
              <w:rPr>
                <w:rFonts w:hint="eastAsia" w:ascii="仿宋_GB2312" w:hAnsi="宋体" w:eastAsia="仿宋_GB2312" w:cs="宋体"/>
                <w:kern w:val="0"/>
                <w:sz w:val="20"/>
                <w:szCs w:val="20"/>
              </w:rPr>
            </w:pPr>
          </w:p>
          <w:p w14:paraId="38D94DF9">
            <w:pPr>
              <w:widowControl/>
              <w:jc w:val="left"/>
              <w:rPr>
                <w:rFonts w:hint="eastAsia" w:ascii="仿宋_GB2312" w:hAnsi="宋体" w:eastAsia="仿宋_GB2312" w:cs="宋体"/>
                <w:kern w:val="0"/>
                <w:sz w:val="20"/>
                <w:szCs w:val="20"/>
              </w:rPr>
            </w:pPr>
          </w:p>
          <w:p w14:paraId="5CAEE1EA">
            <w:pPr>
              <w:widowControl/>
              <w:jc w:val="left"/>
              <w:rPr>
                <w:rFonts w:hint="eastAsia" w:ascii="仿宋_GB2312" w:hAnsi="宋体" w:eastAsia="仿宋_GB2312" w:cs="宋体"/>
                <w:kern w:val="0"/>
                <w:sz w:val="20"/>
                <w:szCs w:val="20"/>
              </w:rPr>
            </w:pPr>
          </w:p>
          <w:p w14:paraId="41EE7D5F">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14:paraId="27D1B35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14:paraId="069E30E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14:paraId="4FCE97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14:paraId="6388E4F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51543A0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14:paraId="1D8DD1C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14:paraId="7A682C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14:paraId="4BFDAB61">
            <w:pPr>
              <w:widowControl/>
              <w:jc w:val="center"/>
              <w:rPr>
                <w:rFonts w:hint="eastAsia" w:ascii="仿宋_GB2312" w:hAnsi="宋体" w:eastAsia="仿宋_GB2312" w:cs="宋体"/>
                <w:kern w:val="0"/>
                <w:sz w:val="20"/>
                <w:szCs w:val="20"/>
              </w:rPr>
            </w:pPr>
          </w:p>
        </w:tc>
        <w:tc>
          <w:tcPr>
            <w:tcW w:w="3472" w:type="dxa"/>
            <w:noWrap w:val="0"/>
            <w:vAlign w:val="center"/>
          </w:tcPr>
          <w:p w14:paraId="5B037D11">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14:paraId="177C5FC3">
            <w:pPr>
              <w:widowControl/>
              <w:jc w:val="center"/>
              <w:rPr>
                <w:rFonts w:hint="eastAsia" w:ascii="宋体" w:hAnsi="宋体" w:cs="宋体"/>
                <w:kern w:val="0"/>
                <w:sz w:val="24"/>
                <w:highlight w:val="yellow"/>
              </w:rPr>
            </w:pPr>
            <w:r>
              <w:rPr>
                <w:rFonts w:hint="eastAsia" w:ascii="宋体" w:hAnsi="宋体" w:cs="宋体"/>
                <w:kern w:val="0"/>
                <w:sz w:val="24"/>
              </w:rPr>
              <w:t>2</w:t>
            </w:r>
          </w:p>
        </w:tc>
      </w:tr>
      <w:tr w14:paraId="7D7F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14:paraId="612D8BC2">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35EBE1F1">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40A80985">
            <w:pPr>
              <w:jc w:val="center"/>
              <w:rPr>
                <w:rFonts w:hint="eastAsia" w:ascii="仿宋_GB2312" w:hAnsi="宋体" w:eastAsia="仿宋_GB2312" w:cs="宋体"/>
                <w:kern w:val="0"/>
                <w:sz w:val="20"/>
                <w:szCs w:val="20"/>
              </w:rPr>
            </w:pPr>
          </w:p>
        </w:tc>
        <w:tc>
          <w:tcPr>
            <w:tcW w:w="851" w:type="dxa"/>
            <w:noWrap w:val="0"/>
            <w:vAlign w:val="center"/>
          </w:tcPr>
          <w:p w14:paraId="30BD0D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14:paraId="665F492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27444F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14:paraId="1CE2784C">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14:paraId="3D7C86E1">
            <w:pPr>
              <w:widowControl/>
              <w:jc w:val="center"/>
              <w:rPr>
                <w:rFonts w:hint="eastAsia" w:ascii="宋体" w:hAnsi="宋体" w:cs="宋体"/>
                <w:kern w:val="0"/>
                <w:sz w:val="24"/>
              </w:rPr>
            </w:pPr>
            <w:r>
              <w:rPr>
                <w:rFonts w:hint="eastAsia" w:ascii="宋体" w:hAnsi="宋体" w:cs="宋体"/>
                <w:kern w:val="0"/>
                <w:sz w:val="24"/>
              </w:rPr>
              <w:t>2</w:t>
            </w:r>
          </w:p>
        </w:tc>
      </w:tr>
      <w:tr w14:paraId="3D578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14:paraId="6D595812">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6B25BF71">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6A348A0C">
            <w:pPr>
              <w:jc w:val="center"/>
              <w:rPr>
                <w:rFonts w:hint="eastAsia" w:ascii="仿宋_GB2312" w:hAnsi="宋体" w:eastAsia="仿宋_GB2312" w:cs="宋体"/>
                <w:kern w:val="0"/>
                <w:sz w:val="20"/>
                <w:szCs w:val="20"/>
              </w:rPr>
            </w:pPr>
          </w:p>
        </w:tc>
        <w:tc>
          <w:tcPr>
            <w:tcW w:w="851" w:type="dxa"/>
            <w:noWrap w:val="0"/>
            <w:vAlign w:val="center"/>
          </w:tcPr>
          <w:p w14:paraId="12C110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14:paraId="5722586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1129567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14:paraId="7F6F3255">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14:paraId="4EFA93C0">
            <w:pPr>
              <w:widowControl/>
              <w:jc w:val="center"/>
              <w:rPr>
                <w:rFonts w:hint="eastAsia" w:ascii="宋体" w:hAnsi="宋体" w:cs="宋体"/>
                <w:kern w:val="0"/>
                <w:sz w:val="24"/>
              </w:rPr>
            </w:pPr>
            <w:r>
              <w:rPr>
                <w:rFonts w:hint="eastAsia" w:ascii="宋体" w:hAnsi="宋体" w:cs="宋体"/>
                <w:kern w:val="0"/>
                <w:sz w:val="24"/>
              </w:rPr>
              <w:t>2</w:t>
            </w:r>
          </w:p>
        </w:tc>
      </w:tr>
      <w:tr w14:paraId="64D1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14:paraId="404CFF46">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1429143E">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04B46051">
            <w:pPr>
              <w:widowControl/>
              <w:jc w:val="left"/>
              <w:rPr>
                <w:rFonts w:hint="eastAsia" w:ascii="仿宋_GB2312" w:hAnsi="宋体" w:eastAsia="仿宋_GB2312" w:cs="宋体"/>
                <w:kern w:val="0"/>
                <w:sz w:val="20"/>
                <w:szCs w:val="20"/>
              </w:rPr>
            </w:pPr>
          </w:p>
        </w:tc>
        <w:tc>
          <w:tcPr>
            <w:tcW w:w="851" w:type="dxa"/>
            <w:noWrap w:val="0"/>
            <w:vAlign w:val="center"/>
          </w:tcPr>
          <w:p w14:paraId="0CBE2CE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14:paraId="2ED3A46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14:paraId="1BAD33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D9895CD">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14:paraId="2B3B434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14:paraId="1DA0D1C3">
            <w:pPr>
              <w:widowControl/>
              <w:jc w:val="center"/>
              <w:rPr>
                <w:rFonts w:hint="eastAsia" w:ascii="宋体" w:hAnsi="宋体" w:cs="宋体"/>
                <w:kern w:val="0"/>
                <w:sz w:val="24"/>
              </w:rPr>
            </w:pPr>
            <w:r>
              <w:rPr>
                <w:rFonts w:hint="eastAsia" w:ascii="宋体" w:hAnsi="宋体" w:cs="宋体"/>
                <w:kern w:val="0"/>
                <w:sz w:val="24"/>
              </w:rPr>
              <w:t>2</w:t>
            </w:r>
          </w:p>
        </w:tc>
      </w:tr>
      <w:tr w14:paraId="4730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14:paraId="241937FF">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14:paraId="1E32E912">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14:paraId="77740E14">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14:paraId="0B75C7D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14:paraId="6598771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14:paraId="6967DB69">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14:paraId="42EC0D8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14:paraId="6F65DC87">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14:paraId="7258C798">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14:paraId="2EBCF1B2">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14:paraId="0CAB12EE">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0578D24E">
            <w:pPr>
              <w:widowControl/>
              <w:jc w:val="center"/>
              <w:rPr>
                <w:rFonts w:hint="eastAsia" w:ascii="宋体" w:hAnsi="宋体" w:cs="宋体"/>
                <w:kern w:val="0"/>
                <w:sz w:val="24"/>
              </w:rPr>
            </w:pPr>
            <w:r>
              <w:rPr>
                <w:rFonts w:hint="eastAsia" w:ascii="宋体" w:hAnsi="宋体" w:cs="宋体"/>
                <w:kern w:val="0"/>
                <w:sz w:val="24"/>
              </w:rPr>
              <w:t>6</w:t>
            </w:r>
          </w:p>
        </w:tc>
      </w:tr>
      <w:tr w14:paraId="57AB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14:paraId="30A9BC72">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14:paraId="73222946">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14:paraId="3F425C3F">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14:paraId="2C2EAA2D">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14:paraId="4489CF07">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14:paraId="70A3513C">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14:paraId="6E31EC53">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1F6EC9E9">
            <w:pPr>
              <w:widowControl/>
              <w:jc w:val="center"/>
              <w:rPr>
                <w:rFonts w:hint="eastAsia" w:ascii="宋体" w:hAnsi="宋体" w:cs="宋体"/>
                <w:kern w:val="0"/>
                <w:sz w:val="24"/>
              </w:rPr>
            </w:pPr>
            <w:r>
              <w:rPr>
                <w:rFonts w:hint="eastAsia" w:ascii="宋体" w:hAnsi="宋体" w:cs="宋体"/>
                <w:kern w:val="0"/>
                <w:sz w:val="24"/>
              </w:rPr>
              <w:t>4</w:t>
            </w:r>
          </w:p>
        </w:tc>
      </w:tr>
      <w:tr w14:paraId="722F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14:paraId="2AA0F52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14:paraId="02CA85C8">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14:paraId="504618CB">
            <w:pPr>
              <w:jc w:val="center"/>
              <w:rPr>
                <w:rFonts w:hint="eastAsia" w:ascii="仿宋_GB2312" w:hAnsi="宋体" w:eastAsia="仿宋_GB2312" w:cs="宋体"/>
                <w:kern w:val="0"/>
                <w:sz w:val="20"/>
                <w:szCs w:val="20"/>
              </w:rPr>
            </w:pPr>
          </w:p>
        </w:tc>
        <w:tc>
          <w:tcPr>
            <w:tcW w:w="851" w:type="dxa"/>
            <w:noWrap w:val="0"/>
            <w:vAlign w:val="center"/>
          </w:tcPr>
          <w:p w14:paraId="405997F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14:paraId="61219BB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14:paraId="04DE644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14:paraId="210773B5">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14:paraId="6B9114A7">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14:paraId="4FFE6FF8">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14:paraId="4989F139">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14:paraId="2CCF7817">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14:paraId="10E9E173">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14:paraId="3CD46408">
            <w:pPr>
              <w:widowControl/>
              <w:jc w:val="center"/>
              <w:rPr>
                <w:rFonts w:hint="eastAsia" w:ascii="宋体" w:hAnsi="宋体" w:cs="宋体"/>
                <w:kern w:val="0"/>
                <w:sz w:val="24"/>
              </w:rPr>
            </w:pPr>
            <w:r>
              <w:rPr>
                <w:rFonts w:hint="eastAsia" w:ascii="宋体" w:hAnsi="宋体" w:cs="宋体"/>
                <w:kern w:val="0"/>
                <w:sz w:val="24"/>
              </w:rPr>
              <w:t>14</w:t>
            </w:r>
          </w:p>
        </w:tc>
      </w:tr>
      <w:tr w14:paraId="10DA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14:paraId="07E44140">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2B5DA35E">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28C241C3">
            <w:pPr>
              <w:widowControl/>
              <w:jc w:val="left"/>
              <w:rPr>
                <w:rFonts w:ascii="仿宋_GB2312" w:hAnsi="宋体" w:eastAsia="仿宋_GB2312" w:cs="宋体"/>
                <w:kern w:val="0"/>
                <w:sz w:val="20"/>
                <w:szCs w:val="20"/>
              </w:rPr>
            </w:pPr>
          </w:p>
        </w:tc>
        <w:tc>
          <w:tcPr>
            <w:tcW w:w="851" w:type="dxa"/>
            <w:noWrap w:val="0"/>
            <w:vAlign w:val="center"/>
          </w:tcPr>
          <w:p w14:paraId="2509A86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14:paraId="6A6220A2">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14:paraId="6A0820E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14:paraId="2B80382D">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14:paraId="11EB06B0">
            <w:pPr>
              <w:widowControl/>
              <w:jc w:val="center"/>
              <w:rPr>
                <w:rFonts w:hint="eastAsia" w:ascii="宋体" w:hAnsi="宋体" w:cs="宋体"/>
                <w:kern w:val="0"/>
                <w:sz w:val="24"/>
              </w:rPr>
            </w:pPr>
            <w:r>
              <w:rPr>
                <w:rFonts w:hint="eastAsia" w:ascii="宋体" w:hAnsi="宋体" w:cs="宋体"/>
                <w:kern w:val="0"/>
                <w:sz w:val="24"/>
              </w:rPr>
              <w:t>4</w:t>
            </w:r>
          </w:p>
        </w:tc>
      </w:tr>
      <w:tr w14:paraId="6349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14:paraId="52C35281">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14:paraId="35C8014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14:paraId="574DD01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14:paraId="3E1C12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14:paraId="79C09E9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3CD76FF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14:paraId="1FA1282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14:paraId="631ED6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2E0A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14:paraId="6EAA76AC">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7331118B">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6D36D35D">
            <w:pPr>
              <w:widowControl/>
              <w:jc w:val="left"/>
              <w:rPr>
                <w:rFonts w:hint="eastAsia" w:ascii="仿宋_GB2312" w:hAnsi="宋体" w:eastAsia="仿宋_GB2312" w:cs="宋体"/>
                <w:kern w:val="0"/>
                <w:sz w:val="20"/>
                <w:szCs w:val="20"/>
              </w:rPr>
            </w:pPr>
          </w:p>
        </w:tc>
        <w:tc>
          <w:tcPr>
            <w:tcW w:w="851" w:type="dxa"/>
            <w:noWrap w:val="0"/>
            <w:vAlign w:val="center"/>
          </w:tcPr>
          <w:p w14:paraId="37805FA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14:paraId="588229B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14:paraId="0862DEE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14:paraId="0465F338">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14:paraId="6D8B08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14:paraId="6A8A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14:paraId="02868AFD">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134FE5F7">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3B2EB535">
            <w:pPr>
              <w:widowControl/>
              <w:jc w:val="left"/>
              <w:rPr>
                <w:rFonts w:hint="eastAsia" w:ascii="仿宋_GB2312" w:hAnsi="宋体" w:eastAsia="仿宋_GB2312" w:cs="宋体"/>
                <w:kern w:val="0"/>
                <w:sz w:val="20"/>
                <w:szCs w:val="20"/>
              </w:rPr>
            </w:pPr>
          </w:p>
        </w:tc>
        <w:tc>
          <w:tcPr>
            <w:tcW w:w="851" w:type="dxa"/>
            <w:noWrap w:val="0"/>
            <w:vAlign w:val="top"/>
          </w:tcPr>
          <w:p w14:paraId="52ECAA6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14:paraId="1004374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6399B1A3">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14:paraId="7AA5C2F5">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14:paraId="7E057E4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0C6B8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14:paraId="4F255404">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14:paraId="3D11C2FB">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14:paraId="791C8E0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14:paraId="4C527F0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14:paraId="31190E9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14:paraId="2991133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14:paraId="0DB76B2E">
            <w:pPr>
              <w:widowControl/>
              <w:rPr>
                <w:rFonts w:hint="eastAsia" w:ascii="仿宋_GB2312" w:hAnsi="宋体" w:eastAsia="仿宋_GB2312" w:cs="宋体"/>
                <w:kern w:val="0"/>
                <w:sz w:val="20"/>
                <w:szCs w:val="20"/>
              </w:rPr>
            </w:pPr>
          </w:p>
        </w:tc>
        <w:tc>
          <w:tcPr>
            <w:tcW w:w="617" w:type="dxa"/>
            <w:noWrap w:val="0"/>
            <w:vAlign w:val="center"/>
          </w:tcPr>
          <w:p w14:paraId="1BF5A8A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14:paraId="2F4C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14:paraId="27536296">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54817D72">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38E0E158">
            <w:pPr>
              <w:widowControl/>
              <w:jc w:val="left"/>
              <w:rPr>
                <w:rFonts w:hint="eastAsia" w:ascii="仿宋_GB2312" w:hAnsi="宋体" w:eastAsia="仿宋_GB2312" w:cs="宋体"/>
                <w:kern w:val="0"/>
                <w:sz w:val="20"/>
                <w:szCs w:val="20"/>
              </w:rPr>
            </w:pPr>
          </w:p>
        </w:tc>
        <w:tc>
          <w:tcPr>
            <w:tcW w:w="851" w:type="dxa"/>
            <w:noWrap w:val="0"/>
            <w:vAlign w:val="center"/>
          </w:tcPr>
          <w:p w14:paraId="43EC31D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14:paraId="7BBCEEE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14:paraId="16EFF4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14:paraId="4283220B">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14:paraId="42DC1EBD">
            <w:pPr>
              <w:widowControl/>
              <w:jc w:val="center"/>
              <w:rPr>
                <w:rFonts w:hint="eastAsia" w:ascii="仿宋_GB2312" w:hAnsi="宋体" w:eastAsia="仿宋_GB2312" w:cs="宋体"/>
                <w:kern w:val="0"/>
                <w:sz w:val="20"/>
                <w:szCs w:val="20"/>
              </w:rPr>
            </w:pPr>
          </w:p>
        </w:tc>
        <w:tc>
          <w:tcPr>
            <w:tcW w:w="617" w:type="dxa"/>
            <w:noWrap w:val="0"/>
            <w:vAlign w:val="center"/>
          </w:tcPr>
          <w:p w14:paraId="163A910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14:paraId="7E2C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14:paraId="65BE939B">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14:paraId="315D40E9">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14:paraId="6735EF53">
            <w:pPr>
              <w:widowControl/>
              <w:jc w:val="left"/>
              <w:rPr>
                <w:rFonts w:hint="eastAsia" w:ascii="仿宋_GB2312" w:hAnsi="宋体" w:eastAsia="仿宋_GB2312" w:cs="宋体"/>
                <w:kern w:val="0"/>
                <w:sz w:val="20"/>
                <w:szCs w:val="20"/>
              </w:rPr>
            </w:pPr>
          </w:p>
        </w:tc>
        <w:tc>
          <w:tcPr>
            <w:tcW w:w="851" w:type="dxa"/>
            <w:noWrap w:val="0"/>
            <w:vAlign w:val="center"/>
          </w:tcPr>
          <w:p w14:paraId="51EA422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14:paraId="5015AF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3BD393B4">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14:paraId="528D1AF0">
            <w:pPr>
              <w:jc w:val="center"/>
              <w:rPr>
                <w:rFonts w:hint="eastAsia" w:ascii="仿宋_GB2312" w:hAnsi="宋体" w:eastAsia="仿宋_GB2312" w:cs="宋体"/>
                <w:kern w:val="0"/>
                <w:sz w:val="20"/>
                <w:szCs w:val="20"/>
              </w:rPr>
            </w:pPr>
          </w:p>
        </w:tc>
        <w:tc>
          <w:tcPr>
            <w:tcW w:w="617" w:type="dxa"/>
            <w:noWrap w:val="0"/>
            <w:vAlign w:val="center"/>
          </w:tcPr>
          <w:p w14:paraId="6B37D74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74FC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14:paraId="2FBF6BC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14:paraId="3EC37E6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14:paraId="2BC53B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14:paraId="4A3A477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14:paraId="2A09D3A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A143AD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14:paraId="4F839138">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14:paraId="468C0E4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14:paraId="1D0F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14:paraId="255691D2">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39E4853F">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53B51AD6">
            <w:pPr>
              <w:widowControl/>
              <w:jc w:val="center"/>
              <w:rPr>
                <w:rFonts w:hint="eastAsia" w:ascii="仿宋_GB2312" w:hAnsi="宋体" w:eastAsia="仿宋_GB2312" w:cs="宋体"/>
                <w:kern w:val="0"/>
                <w:sz w:val="20"/>
                <w:szCs w:val="20"/>
              </w:rPr>
            </w:pPr>
          </w:p>
        </w:tc>
        <w:tc>
          <w:tcPr>
            <w:tcW w:w="851" w:type="dxa"/>
            <w:noWrap w:val="0"/>
            <w:vAlign w:val="center"/>
          </w:tcPr>
          <w:p w14:paraId="398F151C">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14:paraId="3D3CD065">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14:paraId="78F41C28">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61C1E067">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14:paraId="7CB54721">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14:paraId="4C101593">
            <w:pPr>
              <w:jc w:val="center"/>
              <w:rPr>
                <w:rFonts w:hint="eastAsia" w:ascii="仿宋_GB2312" w:hAnsi="宋体" w:eastAsia="仿宋_GB2312" w:cs="宋体"/>
                <w:kern w:val="0"/>
                <w:sz w:val="20"/>
                <w:szCs w:val="20"/>
                <w:lang w:eastAsia="zh-CN"/>
              </w:rPr>
            </w:pPr>
            <w:r>
              <w:rPr>
                <w:rFonts w:hint="eastAsia" w:ascii="仿宋_GB2312" w:eastAsia="仿宋_GB2312" w:cs="宋体"/>
                <w:kern w:val="0"/>
                <w:sz w:val="20"/>
                <w:szCs w:val="20"/>
                <w:lang w:val="en-US" w:eastAsia="zh-CN"/>
              </w:rPr>
              <w:t>2</w:t>
            </w:r>
          </w:p>
        </w:tc>
      </w:tr>
      <w:tr w14:paraId="3260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14:paraId="5EF961F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14:paraId="7ABE549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14:paraId="078F4FD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14:paraId="00BA18B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14:paraId="3A6F390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14:paraId="1DA6BEC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14:paraId="3E9F45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103E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14:paraId="62BB121B">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7C856419">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47F38EB2">
            <w:pPr>
              <w:widowControl/>
              <w:jc w:val="left"/>
              <w:rPr>
                <w:rFonts w:hint="eastAsia" w:ascii="仿宋_GB2312" w:hAnsi="宋体" w:eastAsia="仿宋_GB2312" w:cs="宋体"/>
                <w:kern w:val="0"/>
                <w:sz w:val="20"/>
                <w:szCs w:val="20"/>
              </w:rPr>
            </w:pPr>
          </w:p>
        </w:tc>
        <w:tc>
          <w:tcPr>
            <w:tcW w:w="851" w:type="dxa"/>
            <w:noWrap w:val="0"/>
            <w:vAlign w:val="center"/>
          </w:tcPr>
          <w:p w14:paraId="658C20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14:paraId="55BAFE73">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39A9AC76">
            <w:pPr>
              <w:widowControl/>
              <w:jc w:val="center"/>
              <w:rPr>
                <w:rFonts w:hint="eastAsia" w:ascii="仿宋_GB2312" w:hAnsi="宋体" w:eastAsia="仿宋_GB2312" w:cs="宋体"/>
                <w:kern w:val="0"/>
                <w:sz w:val="20"/>
                <w:szCs w:val="20"/>
              </w:rPr>
            </w:pPr>
          </w:p>
        </w:tc>
        <w:tc>
          <w:tcPr>
            <w:tcW w:w="617" w:type="dxa"/>
            <w:vMerge w:val="continue"/>
            <w:noWrap w:val="0"/>
            <w:vAlign w:val="center"/>
          </w:tcPr>
          <w:p w14:paraId="476C28CE">
            <w:pPr>
              <w:widowControl/>
              <w:jc w:val="center"/>
              <w:rPr>
                <w:rFonts w:hint="eastAsia" w:ascii="仿宋_GB2312" w:hAnsi="宋体" w:eastAsia="仿宋_GB2312" w:cs="宋体"/>
                <w:kern w:val="0"/>
                <w:sz w:val="20"/>
                <w:szCs w:val="20"/>
              </w:rPr>
            </w:pPr>
          </w:p>
        </w:tc>
      </w:tr>
      <w:tr w14:paraId="50C4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14:paraId="15472C44">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3BFF972F">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664B498A">
            <w:pPr>
              <w:widowControl/>
              <w:jc w:val="left"/>
              <w:rPr>
                <w:rFonts w:hint="eastAsia" w:ascii="仿宋_GB2312" w:hAnsi="宋体" w:eastAsia="仿宋_GB2312" w:cs="宋体"/>
                <w:kern w:val="0"/>
                <w:sz w:val="20"/>
                <w:szCs w:val="20"/>
              </w:rPr>
            </w:pPr>
          </w:p>
        </w:tc>
        <w:tc>
          <w:tcPr>
            <w:tcW w:w="851" w:type="dxa"/>
            <w:noWrap w:val="0"/>
            <w:vAlign w:val="center"/>
          </w:tcPr>
          <w:p w14:paraId="6CFD1F8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14:paraId="02A185CB">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6DCE8CC3">
            <w:pPr>
              <w:widowControl/>
              <w:jc w:val="center"/>
              <w:rPr>
                <w:rFonts w:hint="eastAsia" w:ascii="仿宋_GB2312" w:hAnsi="宋体" w:eastAsia="仿宋_GB2312" w:cs="宋体"/>
                <w:kern w:val="0"/>
                <w:sz w:val="20"/>
                <w:szCs w:val="20"/>
              </w:rPr>
            </w:pPr>
          </w:p>
        </w:tc>
        <w:tc>
          <w:tcPr>
            <w:tcW w:w="617" w:type="dxa"/>
            <w:vMerge w:val="continue"/>
            <w:noWrap w:val="0"/>
            <w:vAlign w:val="center"/>
          </w:tcPr>
          <w:p w14:paraId="6A8FFBC6">
            <w:pPr>
              <w:widowControl/>
              <w:jc w:val="center"/>
              <w:rPr>
                <w:rFonts w:hint="eastAsia" w:ascii="仿宋_GB2312" w:hAnsi="宋体" w:eastAsia="仿宋_GB2312" w:cs="宋体"/>
                <w:kern w:val="0"/>
                <w:sz w:val="20"/>
                <w:szCs w:val="20"/>
              </w:rPr>
            </w:pPr>
          </w:p>
        </w:tc>
      </w:tr>
      <w:tr w14:paraId="1535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14:paraId="1F952FE0">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14:paraId="0606C6ED">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14:paraId="2D04E481">
            <w:pPr>
              <w:widowControl/>
              <w:jc w:val="left"/>
              <w:rPr>
                <w:rFonts w:hint="eastAsia" w:ascii="仿宋_GB2312" w:hAnsi="宋体" w:eastAsia="仿宋_GB2312" w:cs="宋体"/>
                <w:kern w:val="0"/>
                <w:sz w:val="20"/>
                <w:szCs w:val="20"/>
              </w:rPr>
            </w:pPr>
          </w:p>
        </w:tc>
        <w:tc>
          <w:tcPr>
            <w:tcW w:w="851" w:type="dxa"/>
            <w:noWrap w:val="0"/>
            <w:vAlign w:val="center"/>
          </w:tcPr>
          <w:p w14:paraId="31F41D6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14:paraId="524AED6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444144A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14:paraId="6C7446E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14:paraId="4029C7B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5917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14:paraId="75B2277B">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14:paraId="59381180">
            <w:pPr>
              <w:widowControl/>
              <w:jc w:val="center"/>
              <w:rPr>
                <w:rFonts w:hint="eastAsia" w:ascii="仿宋_GB2312" w:hAnsi="宋体" w:eastAsia="仿宋_GB2312" w:cs="宋体"/>
                <w:kern w:val="0"/>
                <w:sz w:val="20"/>
                <w:szCs w:val="20"/>
              </w:rPr>
            </w:pPr>
          </w:p>
        </w:tc>
        <w:tc>
          <w:tcPr>
            <w:tcW w:w="617" w:type="dxa"/>
            <w:noWrap w:val="0"/>
            <w:vAlign w:val="center"/>
          </w:tcPr>
          <w:p w14:paraId="48CFDF17">
            <w:pPr>
              <w:widowControl/>
              <w:jc w:val="center"/>
              <w:rPr>
                <w:rFonts w:hint="default" w:ascii="宋体" w:hAnsi="宋体" w:eastAsia="宋体" w:cs="宋体"/>
                <w:kern w:val="0"/>
                <w:sz w:val="24"/>
                <w:lang w:val="en-US" w:eastAsia="zh-CN"/>
              </w:rPr>
            </w:pPr>
            <w:r>
              <w:rPr>
                <w:rFonts w:hint="eastAsia" w:cs="宋体"/>
                <w:kern w:val="0"/>
                <w:sz w:val="24"/>
                <w:lang w:val="en-US" w:eastAsia="zh-CN"/>
              </w:rPr>
              <w:t>95</w:t>
            </w:r>
          </w:p>
        </w:tc>
      </w:tr>
    </w:tbl>
    <w:p w14:paraId="7AE5F0CE">
      <w:pPr>
        <w:spacing w:line="600" w:lineRule="exact"/>
        <w:rPr>
          <w:rFonts w:ascii="宋体" w:hAnsi="宋体" w:cs="宋体"/>
          <w:kern w:val="0"/>
          <w:sz w:val="32"/>
          <w:szCs w:val="32"/>
        </w:rPr>
      </w:pPr>
    </w:p>
    <w:p w14:paraId="5110FD36">
      <w:pPr>
        <w:adjustRightInd w:val="0"/>
        <w:spacing w:line="600" w:lineRule="exact"/>
        <w:ind w:right="641"/>
      </w:pPr>
    </w:p>
    <w:p w14:paraId="50EA727B">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A2289"/>
    <w:multiLevelType w:val="singleLevel"/>
    <w:tmpl w:val="CDBA2289"/>
    <w:lvl w:ilvl="0" w:tentative="0">
      <w:start w:val="2"/>
      <w:numFmt w:val="chineseCounting"/>
      <w:suff w:val="nothing"/>
      <w:lvlText w:val="（%1）"/>
      <w:lvlJc w:val="left"/>
      <w:rPr>
        <w:rFonts w:hint="eastAsia"/>
      </w:rPr>
    </w:lvl>
  </w:abstractNum>
  <w:abstractNum w:abstractNumId="1">
    <w:nsid w:val="52F53AEB"/>
    <w:multiLevelType w:val="singleLevel"/>
    <w:tmpl w:val="52F53AE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NTM2OTM0NmYwMDMwOWM3NjBlYWQ3NzM1NTdjZjYifQ=="/>
  </w:docVars>
  <w:rsids>
    <w:rsidRoot w:val="00000000"/>
    <w:rsid w:val="007E7314"/>
    <w:rsid w:val="10DC1574"/>
    <w:rsid w:val="22400585"/>
    <w:rsid w:val="225E5206"/>
    <w:rsid w:val="31DD1958"/>
    <w:rsid w:val="331932AB"/>
    <w:rsid w:val="3C0B7D37"/>
    <w:rsid w:val="3CB33BEE"/>
    <w:rsid w:val="3CD55903"/>
    <w:rsid w:val="48CF0628"/>
    <w:rsid w:val="50D92DFE"/>
    <w:rsid w:val="548958F5"/>
    <w:rsid w:val="5B7C1C76"/>
    <w:rsid w:val="5EB427B5"/>
    <w:rsid w:val="7800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5"/>
    <w:basedOn w:val="6"/>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7751</Words>
  <Characters>8105</Characters>
  <Lines>0</Lines>
  <Paragraphs>0</Paragraphs>
  <TotalTime>4</TotalTime>
  <ScaleCrop>false</ScaleCrop>
  <LinksUpToDate>false</LinksUpToDate>
  <CharactersWithSpaces>8266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随风而起</cp:lastModifiedBy>
  <dcterms:modified xsi:type="dcterms:W3CDTF">2025-03-21T03:36:46Z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65B7E0196B39418AB9BD2A0F65CFDD49_13</vt:lpwstr>
  </property>
  <property fmtid="{D5CDD505-2E9C-101B-9397-08002B2CF9AE}" pid="4" name="KSOTemplateDocerSaveRecord">
    <vt:lpwstr>eyJoZGlkIjoiMzUyMGJjZGJkYTMxNmM2MGVkODM5NTNmZjk2YzllNDIiLCJ1c2VySWQiOiIyNzg1MzQ3NzgifQ==</vt:lpwstr>
  </property>
</Properties>
</file>